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6FB" w:rsidRPr="007B4B8F" w:rsidRDefault="000C06FB" w:rsidP="007B4B8F">
      <w:pPr>
        <w:spacing w:after="240" w:line="300" w:lineRule="auto"/>
        <w:rPr>
          <w:rFonts w:asciiTheme="minorHAnsi" w:hAnsiTheme="minorHAnsi" w:cs="Arial"/>
          <w:color w:val="2F035E"/>
          <w:sz w:val="32"/>
          <w:szCs w:val="32"/>
          <w:lang w:val="en-GB"/>
        </w:rPr>
      </w:pPr>
      <w:r w:rsidRPr="007B4B8F">
        <w:rPr>
          <w:rFonts w:asciiTheme="minorHAnsi" w:hAnsiTheme="minorHAnsi" w:cs="Arial"/>
          <w:color w:val="2F035E"/>
          <w:sz w:val="32"/>
          <w:szCs w:val="32"/>
          <w:lang w:val="en-GB"/>
        </w:rPr>
        <w:t>‘Capital Markets United’</w:t>
      </w:r>
    </w:p>
    <w:p w:rsidR="00261D02" w:rsidRPr="007B4B8F" w:rsidRDefault="00CA5609" w:rsidP="007B4B8F">
      <w:pPr>
        <w:spacing w:line="300" w:lineRule="auto"/>
        <w:rPr>
          <w:i/>
          <w:sz w:val="24"/>
          <w:lang w:val="en-GB"/>
        </w:rPr>
      </w:pPr>
      <w:r w:rsidRPr="007B4B8F">
        <w:rPr>
          <w:i/>
          <w:sz w:val="24"/>
          <w:lang w:val="en-GB"/>
        </w:rPr>
        <w:t>AFME European Public Policy Committee</w:t>
      </w:r>
      <w:r w:rsidR="000C06FB" w:rsidRPr="007B4B8F">
        <w:rPr>
          <w:i/>
          <w:sz w:val="24"/>
          <w:lang w:val="en-GB"/>
        </w:rPr>
        <w:t>,</w:t>
      </w:r>
      <w:r w:rsidRPr="007B4B8F">
        <w:rPr>
          <w:i/>
          <w:sz w:val="24"/>
          <w:lang w:val="en-GB"/>
        </w:rPr>
        <w:t xml:space="preserve"> 4 November 2015</w:t>
      </w:r>
      <w:r w:rsidR="00FA267E" w:rsidRPr="007B4B8F">
        <w:rPr>
          <w:i/>
          <w:sz w:val="24"/>
          <w:lang w:val="en-GB"/>
        </w:rPr>
        <w:t xml:space="preserve"> </w:t>
      </w:r>
      <w:r w:rsidR="000C06FB" w:rsidRPr="007B4B8F">
        <w:rPr>
          <w:i/>
          <w:sz w:val="24"/>
          <w:lang w:val="en-GB"/>
        </w:rPr>
        <w:t>Amsterdam, the Netherlands</w:t>
      </w:r>
    </w:p>
    <w:p w:rsidR="007B4B8F" w:rsidRPr="007B4B8F" w:rsidRDefault="000C06FB" w:rsidP="007B4B8F">
      <w:pPr>
        <w:spacing w:after="360" w:line="300" w:lineRule="auto"/>
        <w:rPr>
          <w:i/>
          <w:sz w:val="24"/>
          <w:lang w:val="en-GB"/>
        </w:rPr>
      </w:pPr>
      <w:r w:rsidRPr="007B4B8F">
        <w:rPr>
          <w:i/>
          <w:sz w:val="24"/>
          <w:lang w:val="en-GB"/>
        </w:rPr>
        <w:t>Gerben Everts, Board member of the AFM</w:t>
      </w:r>
    </w:p>
    <w:p w:rsidR="00E4597B" w:rsidRPr="007B4B8F" w:rsidRDefault="00E4597B" w:rsidP="007B4B8F">
      <w:pPr>
        <w:spacing w:after="240" w:line="300" w:lineRule="auto"/>
        <w:rPr>
          <w:rFonts w:asciiTheme="minorHAnsi" w:hAnsiTheme="minorHAnsi" w:cs="Arial"/>
          <w:color w:val="2F035E"/>
          <w:sz w:val="24"/>
          <w:lang w:val="en-GB"/>
        </w:rPr>
      </w:pPr>
      <w:r w:rsidRPr="007B4B8F">
        <w:rPr>
          <w:rFonts w:asciiTheme="minorHAnsi" w:hAnsiTheme="minorHAnsi" w:cs="Arial"/>
          <w:color w:val="2F035E"/>
          <w:sz w:val="24"/>
          <w:lang w:val="en-GB"/>
        </w:rPr>
        <w:t>Introduction and outline</w:t>
      </w:r>
    </w:p>
    <w:p w:rsidR="000C06FB" w:rsidRPr="007B4B8F" w:rsidRDefault="000C06FB"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You invited me here today t</w:t>
      </w:r>
      <w:r w:rsidR="00A30138" w:rsidRPr="007B4B8F">
        <w:rPr>
          <w:rFonts w:asciiTheme="minorHAnsi" w:hAnsiTheme="minorHAnsi" w:cs="Arial"/>
          <w:sz w:val="22"/>
          <w:lang w:val="en-GB"/>
        </w:rPr>
        <w:t xml:space="preserve">o discuss </w:t>
      </w:r>
      <w:r w:rsidRPr="007B4B8F">
        <w:rPr>
          <w:rFonts w:asciiTheme="minorHAnsi" w:hAnsiTheme="minorHAnsi" w:cs="Arial"/>
          <w:sz w:val="22"/>
          <w:lang w:val="en-GB"/>
        </w:rPr>
        <w:t xml:space="preserve">with you </w:t>
      </w:r>
      <w:r w:rsidR="00D7404F" w:rsidRPr="007B4B8F">
        <w:rPr>
          <w:rFonts w:asciiTheme="minorHAnsi" w:hAnsiTheme="minorHAnsi" w:cs="Arial"/>
          <w:sz w:val="22"/>
          <w:lang w:val="en-GB"/>
        </w:rPr>
        <w:t xml:space="preserve">Commissioner Hill’s </w:t>
      </w:r>
      <w:r w:rsidRPr="007B4B8F">
        <w:rPr>
          <w:rFonts w:asciiTheme="minorHAnsi" w:hAnsiTheme="minorHAnsi" w:cs="Arial"/>
          <w:sz w:val="22"/>
          <w:lang w:val="en-GB"/>
        </w:rPr>
        <w:t xml:space="preserve">Action Plan for the </w:t>
      </w:r>
      <w:r w:rsidR="00D7404F" w:rsidRPr="007B4B8F">
        <w:rPr>
          <w:rFonts w:asciiTheme="minorHAnsi" w:hAnsiTheme="minorHAnsi" w:cs="Arial"/>
          <w:sz w:val="22"/>
          <w:lang w:val="en-GB"/>
        </w:rPr>
        <w:t>C</w:t>
      </w:r>
      <w:r w:rsidRPr="007B4B8F">
        <w:rPr>
          <w:rFonts w:asciiTheme="minorHAnsi" w:hAnsiTheme="minorHAnsi" w:cs="Arial"/>
          <w:sz w:val="22"/>
          <w:lang w:val="en-GB"/>
        </w:rPr>
        <w:t>apital Markets Union.  It is a work stream of significant importance.  It</w:t>
      </w:r>
      <w:r w:rsidR="00A30138" w:rsidRPr="007B4B8F">
        <w:rPr>
          <w:rFonts w:asciiTheme="minorHAnsi" w:hAnsiTheme="minorHAnsi" w:cs="Arial"/>
          <w:sz w:val="22"/>
          <w:lang w:val="en-GB"/>
        </w:rPr>
        <w:t xml:space="preserve"> will</w:t>
      </w:r>
      <w:r w:rsidR="009F5EF4" w:rsidRPr="007B4B8F">
        <w:rPr>
          <w:rFonts w:asciiTheme="minorHAnsi" w:hAnsiTheme="minorHAnsi" w:cs="Arial"/>
          <w:sz w:val="22"/>
          <w:lang w:val="en-GB"/>
        </w:rPr>
        <w:t xml:space="preserve"> potentially</w:t>
      </w:r>
      <w:r w:rsidR="00A30138" w:rsidRPr="007B4B8F">
        <w:rPr>
          <w:rFonts w:asciiTheme="minorHAnsi" w:hAnsiTheme="minorHAnsi" w:cs="Arial"/>
          <w:sz w:val="22"/>
          <w:lang w:val="en-GB"/>
        </w:rPr>
        <w:t xml:space="preserve"> have a substantial impact on the development of financial markets in Europe</w:t>
      </w:r>
      <w:r w:rsidR="00E4597B" w:rsidRPr="007B4B8F">
        <w:rPr>
          <w:rFonts w:asciiTheme="minorHAnsi" w:hAnsiTheme="minorHAnsi" w:cs="Arial"/>
          <w:sz w:val="22"/>
          <w:lang w:val="en-GB"/>
        </w:rPr>
        <w:t>.  It will -</w:t>
      </w:r>
      <w:r w:rsidRPr="007B4B8F">
        <w:rPr>
          <w:rFonts w:asciiTheme="minorHAnsi" w:hAnsiTheme="minorHAnsi" w:cs="Arial"/>
          <w:sz w:val="22"/>
          <w:lang w:val="en-GB"/>
        </w:rPr>
        <w:t xml:space="preserve"> if </w:t>
      </w:r>
      <w:r w:rsidR="009F5EF4" w:rsidRPr="007B4B8F">
        <w:rPr>
          <w:rFonts w:asciiTheme="minorHAnsi" w:hAnsiTheme="minorHAnsi" w:cs="Arial"/>
          <w:sz w:val="22"/>
          <w:lang w:val="en-GB"/>
        </w:rPr>
        <w:t xml:space="preserve">implemented </w:t>
      </w:r>
      <w:r w:rsidRPr="007B4B8F">
        <w:rPr>
          <w:rFonts w:asciiTheme="minorHAnsi" w:hAnsiTheme="minorHAnsi" w:cs="Arial"/>
          <w:sz w:val="22"/>
          <w:lang w:val="en-GB"/>
        </w:rPr>
        <w:t>successful</w:t>
      </w:r>
      <w:r w:rsidR="009F5EF4" w:rsidRPr="007B4B8F">
        <w:rPr>
          <w:rFonts w:asciiTheme="minorHAnsi" w:hAnsiTheme="minorHAnsi" w:cs="Arial"/>
          <w:sz w:val="22"/>
          <w:lang w:val="en-GB"/>
        </w:rPr>
        <w:t>ly</w:t>
      </w:r>
      <w:r w:rsidRPr="007B4B8F">
        <w:rPr>
          <w:rFonts w:asciiTheme="minorHAnsi" w:hAnsiTheme="minorHAnsi" w:cs="Arial"/>
          <w:sz w:val="22"/>
          <w:lang w:val="en-GB"/>
        </w:rPr>
        <w:t xml:space="preserve"> - affect</w:t>
      </w:r>
      <w:r w:rsidR="00DA4038" w:rsidRPr="007B4B8F">
        <w:rPr>
          <w:rFonts w:asciiTheme="minorHAnsi" w:hAnsiTheme="minorHAnsi" w:cs="Arial"/>
          <w:sz w:val="22"/>
          <w:lang w:val="en-GB"/>
        </w:rPr>
        <w:t xml:space="preserve"> b</w:t>
      </w:r>
      <w:r w:rsidR="00A30138" w:rsidRPr="007B4B8F">
        <w:rPr>
          <w:rFonts w:asciiTheme="minorHAnsi" w:hAnsiTheme="minorHAnsi" w:cs="Arial"/>
          <w:sz w:val="22"/>
          <w:lang w:val="en-GB"/>
        </w:rPr>
        <w:t xml:space="preserve">oth market participants </w:t>
      </w:r>
      <w:r w:rsidR="007B2869" w:rsidRPr="007B4B8F">
        <w:rPr>
          <w:rFonts w:asciiTheme="minorHAnsi" w:hAnsiTheme="minorHAnsi" w:cs="Arial"/>
          <w:sz w:val="22"/>
          <w:lang w:val="en-GB"/>
        </w:rPr>
        <w:t>and</w:t>
      </w:r>
      <w:r w:rsidR="00A30138" w:rsidRPr="007B4B8F">
        <w:rPr>
          <w:rFonts w:asciiTheme="minorHAnsi" w:hAnsiTheme="minorHAnsi" w:cs="Arial"/>
          <w:sz w:val="22"/>
          <w:lang w:val="en-GB"/>
        </w:rPr>
        <w:t xml:space="preserve"> supervisors.</w:t>
      </w:r>
      <w:r w:rsidR="00B21C3C" w:rsidRPr="007B4B8F">
        <w:rPr>
          <w:rFonts w:asciiTheme="minorHAnsi" w:hAnsiTheme="minorHAnsi" w:cs="Arial"/>
          <w:sz w:val="22"/>
          <w:lang w:val="en-GB"/>
        </w:rPr>
        <w:t xml:space="preserve"> </w:t>
      </w:r>
      <w:r w:rsidR="009F5EF4" w:rsidRPr="007B4B8F">
        <w:rPr>
          <w:rFonts w:asciiTheme="minorHAnsi" w:hAnsiTheme="minorHAnsi" w:cs="Arial"/>
          <w:sz w:val="22"/>
          <w:lang w:val="en-GB"/>
        </w:rPr>
        <w:t xml:space="preserve"> It will make Europe stronger, less dependent on bank financing and presumably less s</w:t>
      </w:r>
      <w:r w:rsidR="00E4597B" w:rsidRPr="007B4B8F">
        <w:rPr>
          <w:rFonts w:asciiTheme="minorHAnsi" w:hAnsiTheme="minorHAnsi" w:cs="Arial"/>
          <w:sz w:val="22"/>
          <w:lang w:val="en-GB"/>
        </w:rPr>
        <w:t>usceptible to financial crises.</w:t>
      </w:r>
    </w:p>
    <w:p w:rsidR="009F5EF4" w:rsidRPr="007B4B8F" w:rsidRDefault="00D7404F"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His initiative reminded me</w:t>
      </w:r>
      <w:r w:rsidR="00B21C3C" w:rsidRPr="007B4B8F">
        <w:rPr>
          <w:rFonts w:asciiTheme="minorHAnsi" w:hAnsiTheme="minorHAnsi" w:cs="Arial"/>
          <w:sz w:val="22"/>
          <w:lang w:val="en-GB"/>
        </w:rPr>
        <w:t xml:space="preserve"> of th</w:t>
      </w:r>
      <w:r w:rsidR="00CF2791" w:rsidRPr="007B4B8F">
        <w:rPr>
          <w:rFonts w:asciiTheme="minorHAnsi" w:hAnsiTheme="minorHAnsi" w:cs="Arial"/>
          <w:sz w:val="22"/>
          <w:lang w:val="en-GB"/>
        </w:rPr>
        <w:t>e Financial Service</w:t>
      </w:r>
      <w:r w:rsidRPr="007B4B8F">
        <w:rPr>
          <w:rFonts w:asciiTheme="minorHAnsi" w:hAnsiTheme="minorHAnsi" w:cs="Arial"/>
          <w:sz w:val="22"/>
          <w:lang w:val="en-GB"/>
        </w:rPr>
        <w:t>s</w:t>
      </w:r>
      <w:r w:rsidR="009F5EF4" w:rsidRPr="007B4B8F">
        <w:rPr>
          <w:rFonts w:asciiTheme="minorHAnsi" w:hAnsiTheme="minorHAnsi" w:cs="Arial"/>
          <w:sz w:val="22"/>
          <w:lang w:val="en-GB"/>
        </w:rPr>
        <w:t xml:space="preserve"> Action Plan at the very start of this millennium.  FSAP was</w:t>
      </w:r>
      <w:r w:rsidR="00B21C3C" w:rsidRPr="007B4B8F">
        <w:rPr>
          <w:rFonts w:asciiTheme="minorHAnsi" w:hAnsiTheme="minorHAnsi" w:cs="Arial"/>
          <w:sz w:val="22"/>
          <w:lang w:val="en-GB"/>
        </w:rPr>
        <w:t xml:space="preserve"> an ambitious plan of the former Dutch Commission</w:t>
      </w:r>
      <w:r w:rsidRPr="007B4B8F">
        <w:rPr>
          <w:rFonts w:asciiTheme="minorHAnsi" w:hAnsiTheme="minorHAnsi" w:cs="Arial"/>
          <w:sz w:val="22"/>
          <w:lang w:val="en-GB"/>
        </w:rPr>
        <w:t>er</w:t>
      </w:r>
      <w:r w:rsidR="00B21C3C" w:rsidRPr="007B4B8F">
        <w:rPr>
          <w:rFonts w:asciiTheme="minorHAnsi" w:hAnsiTheme="minorHAnsi" w:cs="Arial"/>
          <w:sz w:val="22"/>
          <w:lang w:val="en-GB"/>
        </w:rPr>
        <w:t xml:space="preserve"> Frits Bolkestein</w:t>
      </w:r>
      <w:r w:rsidR="00E4597B" w:rsidRPr="007B4B8F">
        <w:rPr>
          <w:rFonts w:asciiTheme="minorHAnsi" w:hAnsiTheme="minorHAnsi" w:cs="Arial"/>
          <w:sz w:val="22"/>
          <w:lang w:val="en-GB"/>
        </w:rPr>
        <w:t xml:space="preserve">. Many in the room today are </w:t>
      </w:r>
      <w:r w:rsidR="009F5EF4" w:rsidRPr="007B4B8F">
        <w:rPr>
          <w:rFonts w:asciiTheme="minorHAnsi" w:hAnsiTheme="minorHAnsi" w:cs="Arial"/>
          <w:sz w:val="22"/>
          <w:lang w:val="en-GB"/>
        </w:rPr>
        <w:t xml:space="preserve">familiar with it. </w:t>
      </w:r>
      <w:r w:rsidR="00B21C3C" w:rsidRPr="007B4B8F">
        <w:rPr>
          <w:rFonts w:asciiTheme="minorHAnsi" w:hAnsiTheme="minorHAnsi" w:cs="Arial"/>
          <w:sz w:val="22"/>
          <w:lang w:val="en-GB"/>
        </w:rPr>
        <w:t xml:space="preserve"> </w:t>
      </w:r>
      <w:r w:rsidR="009F5EF4" w:rsidRPr="007B4B8F">
        <w:rPr>
          <w:rFonts w:asciiTheme="minorHAnsi" w:hAnsiTheme="minorHAnsi" w:cs="Arial"/>
          <w:sz w:val="22"/>
          <w:lang w:val="en-GB"/>
        </w:rPr>
        <w:t xml:space="preserve">The FSAP </w:t>
      </w:r>
      <w:r w:rsidR="00B21C3C" w:rsidRPr="007B4B8F">
        <w:rPr>
          <w:rFonts w:asciiTheme="minorHAnsi" w:hAnsiTheme="minorHAnsi" w:cs="Arial"/>
          <w:sz w:val="22"/>
          <w:lang w:val="en-GB"/>
        </w:rPr>
        <w:t>create</w:t>
      </w:r>
      <w:r w:rsidR="009F5EF4" w:rsidRPr="007B4B8F">
        <w:rPr>
          <w:rFonts w:asciiTheme="minorHAnsi" w:hAnsiTheme="minorHAnsi" w:cs="Arial"/>
          <w:sz w:val="22"/>
          <w:lang w:val="en-GB"/>
        </w:rPr>
        <w:t>d</w:t>
      </w:r>
      <w:r w:rsidR="00B21C3C" w:rsidRPr="007B4B8F">
        <w:rPr>
          <w:rFonts w:asciiTheme="minorHAnsi" w:hAnsiTheme="minorHAnsi" w:cs="Arial"/>
          <w:sz w:val="22"/>
          <w:lang w:val="en-GB"/>
        </w:rPr>
        <w:t xml:space="preserve"> a </w:t>
      </w:r>
      <w:r w:rsidR="009F5EF4" w:rsidRPr="007B4B8F">
        <w:rPr>
          <w:rFonts w:asciiTheme="minorHAnsi" w:hAnsiTheme="minorHAnsi" w:cs="Arial"/>
          <w:sz w:val="22"/>
          <w:lang w:val="en-GB"/>
        </w:rPr>
        <w:t xml:space="preserve">more </w:t>
      </w:r>
      <w:r w:rsidR="00B21C3C" w:rsidRPr="007B4B8F">
        <w:rPr>
          <w:rFonts w:asciiTheme="minorHAnsi" w:hAnsiTheme="minorHAnsi" w:cs="Arial"/>
          <w:sz w:val="22"/>
          <w:lang w:val="en-GB"/>
        </w:rPr>
        <w:t xml:space="preserve">harmonised financial regulatory framework for the </w:t>
      </w:r>
      <w:r w:rsidR="009F5EF4" w:rsidRPr="007B4B8F">
        <w:rPr>
          <w:rFonts w:asciiTheme="minorHAnsi" w:hAnsiTheme="minorHAnsi" w:cs="Arial"/>
          <w:sz w:val="22"/>
          <w:lang w:val="en-GB"/>
        </w:rPr>
        <w:t>financial market within the EU with full support of Council, Parliament and industry.</w:t>
      </w:r>
    </w:p>
    <w:p w:rsidR="00D1585E" w:rsidRPr="007B4B8F" w:rsidRDefault="00B21C3C"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 xml:space="preserve">At that time, I was </w:t>
      </w:r>
      <w:r w:rsidR="009F5EF4" w:rsidRPr="007B4B8F">
        <w:rPr>
          <w:rFonts w:asciiTheme="minorHAnsi" w:hAnsiTheme="minorHAnsi" w:cs="Arial"/>
          <w:sz w:val="22"/>
          <w:lang w:val="en-GB"/>
        </w:rPr>
        <w:t>working for the European Commission</w:t>
      </w:r>
      <w:r w:rsidR="00BD3F6E" w:rsidRPr="007B4B8F">
        <w:rPr>
          <w:rFonts w:asciiTheme="minorHAnsi" w:hAnsiTheme="minorHAnsi" w:cs="Arial"/>
          <w:sz w:val="22"/>
          <w:lang w:val="en-GB"/>
        </w:rPr>
        <w:t xml:space="preserve"> and </w:t>
      </w:r>
      <w:r w:rsidR="009F5EF4" w:rsidRPr="007B4B8F">
        <w:rPr>
          <w:rFonts w:asciiTheme="minorHAnsi" w:hAnsiTheme="minorHAnsi" w:cs="Arial"/>
          <w:sz w:val="22"/>
          <w:lang w:val="en-GB"/>
        </w:rPr>
        <w:t xml:space="preserve">was responsible for the coordination of the FSAP, writing the progress reports, preparing the updates for Council and Parliament and reaching out to the industry.  Many of you were amongst those I met.  </w:t>
      </w:r>
    </w:p>
    <w:p w:rsidR="00FA267E" w:rsidRPr="007B4B8F" w:rsidRDefault="00E4597B"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Since, we have</w:t>
      </w:r>
      <w:r w:rsidR="009F5EF4" w:rsidRPr="007B4B8F">
        <w:rPr>
          <w:rFonts w:asciiTheme="minorHAnsi" w:hAnsiTheme="minorHAnsi" w:cs="Arial"/>
          <w:sz w:val="22"/>
          <w:lang w:val="en-GB"/>
        </w:rPr>
        <w:t xml:space="preserve"> an Internal Market for financial services and financial markets.  However, it is not perfect; w</w:t>
      </w:r>
      <w:r w:rsidR="005654AC" w:rsidRPr="007B4B8F">
        <w:rPr>
          <w:rFonts w:asciiTheme="minorHAnsi" w:hAnsiTheme="minorHAnsi" w:cs="Arial"/>
          <w:sz w:val="22"/>
          <w:lang w:val="en-GB"/>
        </w:rPr>
        <w:t xml:space="preserve">e are not there yet. </w:t>
      </w:r>
      <w:r w:rsidR="00D1585E" w:rsidRPr="007B4B8F">
        <w:rPr>
          <w:rFonts w:asciiTheme="minorHAnsi" w:hAnsiTheme="minorHAnsi" w:cs="Arial"/>
          <w:sz w:val="22"/>
          <w:lang w:val="en-GB"/>
        </w:rPr>
        <w:t xml:space="preserve"> </w:t>
      </w:r>
      <w:r w:rsidR="005654AC" w:rsidRPr="007B4B8F">
        <w:rPr>
          <w:rFonts w:asciiTheme="minorHAnsi" w:hAnsiTheme="minorHAnsi" w:cs="Arial"/>
          <w:sz w:val="22"/>
          <w:lang w:val="en-GB"/>
        </w:rPr>
        <w:t xml:space="preserve">For a true </w:t>
      </w:r>
      <w:r w:rsidR="00D1585E" w:rsidRPr="007B4B8F">
        <w:rPr>
          <w:rFonts w:asciiTheme="minorHAnsi" w:hAnsiTheme="minorHAnsi" w:cs="Arial"/>
          <w:sz w:val="22"/>
          <w:lang w:val="en-GB"/>
        </w:rPr>
        <w:t xml:space="preserve">Internal Market, we need </w:t>
      </w:r>
      <w:r w:rsidRPr="007B4B8F">
        <w:rPr>
          <w:rFonts w:asciiTheme="minorHAnsi" w:hAnsiTheme="minorHAnsi" w:cs="Arial"/>
          <w:sz w:val="22"/>
          <w:lang w:val="en-GB"/>
        </w:rPr>
        <w:t xml:space="preserve">to have it supported by </w:t>
      </w:r>
      <w:r w:rsidR="00D1585E" w:rsidRPr="007B4B8F">
        <w:rPr>
          <w:rFonts w:asciiTheme="minorHAnsi" w:hAnsiTheme="minorHAnsi" w:cs="Arial"/>
          <w:sz w:val="22"/>
          <w:lang w:val="en-GB"/>
        </w:rPr>
        <w:t>a Capital Market U</w:t>
      </w:r>
      <w:r w:rsidR="005654AC" w:rsidRPr="007B4B8F">
        <w:rPr>
          <w:rFonts w:asciiTheme="minorHAnsi" w:hAnsiTheme="minorHAnsi" w:cs="Arial"/>
          <w:sz w:val="22"/>
          <w:lang w:val="en-GB"/>
        </w:rPr>
        <w:t>nion</w:t>
      </w:r>
      <w:r w:rsidR="00D1585E" w:rsidRPr="007B4B8F">
        <w:rPr>
          <w:rFonts w:asciiTheme="minorHAnsi" w:hAnsiTheme="minorHAnsi" w:cs="Arial"/>
          <w:sz w:val="22"/>
          <w:lang w:val="en-GB"/>
        </w:rPr>
        <w:t xml:space="preserve"> in Europe.  We need to facilitate the regulatory shift which is needed if we want to be less dependent on bank financing for large and small companies alike.  And we</w:t>
      </w:r>
      <w:r w:rsidR="005654AC" w:rsidRPr="007B4B8F">
        <w:rPr>
          <w:rFonts w:asciiTheme="minorHAnsi" w:hAnsiTheme="minorHAnsi" w:cs="Arial"/>
          <w:sz w:val="22"/>
          <w:lang w:val="en-GB"/>
        </w:rPr>
        <w:t xml:space="preserve"> need to look at supervision</w:t>
      </w:r>
      <w:r w:rsidR="00D1585E" w:rsidRPr="007B4B8F">
        <w:rPr>
          <w:rFonts w:asciiTheme="minorHAnsi" w:hAnsiTheme="minorHAnsi" w:cs="Arial"/>
          <w:sz w:val="22"/>
          <w:lang w:val="en-GB"/>
        </w:rPr>
        <w:t xml:space="preserve">. </w:t>
      </w:r>
    </w:p>
    <w:p w:rsidR="005331C1" w:rsidRPr="007B4B8F" w:rsidRDefault="00D1585E"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Without converged and harmonised supervisory practices we potentially anticipate the third crisis in a row</w:t>
      </w:r>
      <w:r w:rsidR="00E4597B" w:rsidRPr="007B4B8F">
        <w:rPr>
          <w:rFonts w:asciiTheme="minorHAnsi" w:hAnsiTheme="minorHAnsi" w:cs="Arial"/>
          <w:sz w:val="22"/>
          <w:lang w:val="en-GB"/>
        </w:rPr>
        <w:t>. A playing field</w:t>
      </w:r>
      <w:r w:rsidRPr="007B4B8F">
        <w:rPr>
          <w:rFonts w:asciiTheme="minorHAnsi" w:hAnsiTheme="minorHAnsi" w:cs="Arial"/>
          <w:sz w:val="22"/>
          <w:lang w:val="en-GB"/>
        </w:rPr>
        <w:t xml:space="preserve"> where regulation is harmonised, but coordinated supervision</w:t>
      </w:r>
      <w:r w:rsidR="00E4597B" w:rsidRPr="007B4B8F">
        <w:rPr>
          <w:rFonts w:asciiTheme="minorHAnsi" w:hAnsiTheme="minorHAnsi" w:cs="Arial"/>
          <w:sz w:val="22"/>
          <w:lang w:val="en-GB"/>
        </w:rPr>
        <w:t xml:space="preserve"> is absent and a big stick to sanction</w:t>
      </w:r>
      <w:r w:rsidR="00FA267E" w:rsidRPr="007B4B8F">
        <w:rPr>
          <w:rFonts w:asciiTheme="minorHAnsi" w:hAnsiTheme="minorHAnsi" w:cs="Arial"/>
          <w:sz w:val="22"/>
          <w:lang w:val="en-GB"/>
        </w:rPr>
        <w:t xml:space="preserve"> those that </w:t>
      </w:r>
      <w:r w:rsidR="00E4597B" w:rsidRPr="007B4B8F">
        <w:rPr>
          <w:rFonts w:asciiTheme="minorHAnsi" w:hAnsiTheme="minorHAnsi" w:cs="Arial"/>
          <w:sz w:val="22"/>
          <w:lang w:val="en-GB"/>
        </w:rPr>
        <w:t xml:space="preserve">do </w:t>
      </w:r>
      <w:r w:rsidR="00FA267E" w:rsidRPr="007B4B8F">
        <w:rPr>
          <w:rFonts w:asciiTheme="minorHAnsi" w:hAnsiTheme="minorHAnsi" w:cs="Arial"/>
          <w:sz w:val="22"/>
          <w:lang w:val="en-GB"/>
        </w:rPr>
        <w:t>not behave</w:t>
      </w:r>
      <w:r w:rsidRPr="007B4B8F">
        <w:rPr>
          <w:rFonts w:asciiTheme="minorHAnsi" w:hAnsiTheme="minorHAnsi" w:cs="Arial"/>
          <w:sz w:val="22"/>
          <w:lang w:val="en-GB"/>
        </w:rPr>
        <w:t xml:space="preserve"> </w:t>
      </w:r>
      <w:r w:rsidR="00E4597B" w:rsidRPr="007B4B8F">
        <w:rPr>
          <w:rFonts w:asciiTheme="minorHAnsi" w:hAnsiTheme="minorHAnsi" w:cs="Arial"/>
          <w:sz w:val="22"/>
          <w:lang w:val="en-GB"/>
        </w:rPr>
        <w:t xml:space="preserve">does not exist, </w:t>
      </w:r>
      <w:r w:rsidRPr="007B4B8F">
        <w:rPr>
          <w:rFonts w:asciiTheme="minorHAnsi" w:hAnsiTheme="minorHAnsi" w:cs="Arial"/>
          <w:sz w:val="22"/>
          <w:lang w:val="en-GB"/>
        </w:rPr>
        <w:t>comes with a high price.  We must have learned our lesson after the introduction of the Euro and the</w:t>
      </w:r>
      <w:r w:rsidR="00E4597B" w:rsidRPr="007B4B8F">
        <w:rPr>
          <w:rFonts w:asciiTheme="minorHAnsi" w:hAnsiTheme="minorHAnsi" w:cs="Arial"/>
          <w:sz w:val="22"/>
          <w:lang w:val="en-GB"/>
        </w:rPr>
        <w:t xml:space="preserve"> implementation of</w:t>
      </w:r>
      <w:r w:rsidRPr="007B4B8F">
        <w:rPr>
          <w:rFonts w:asciiTheme="minorHAnsi" w:hAnsiTheme="minorHAnsi" w:cs="Arial"/>
          <w:sz w:val="22"/>
          <w:lang w:val="en-GB"/>
        </w:rPr>
        <w:t xml:space="preserve"> banking regulation.  If we wan</w:t>
      </w:r>
      <w:r w:rsidR="00E4597B" w:rsidRPr="007B4B8F">
        <w:rPr>
          <w:rFonts w:asciiTheme="minorHAnsi" w:hAnsiTheme="minorHAnsi" w:cs="Arial"/>
          <w:sz w:val="22"/>
          <w:lang w:val="en-GB"/>
        </w:rPr>
        <w:t>t to safe us a next crises and -</w:t>
      </w:r>
      <w:r w:rsidR="00FA7FD3" w:rsidRPr="007B4B8F">
        <w:rPr>
          <w:rFonts w:asciiTheme="minorHAnsi" w:hAnsiTheme="minorHAnsi" w:cs="Arial"/>
          <w:sz w:val="22"/>
          <w:lang w:val="en-GB"/>
        </w:rPr>
        <w:t xml:space="preserve"> </w:t>
      </w:r>
      <w:r w:rsidRPr="007B4B8F">
        <w:rPr>
          <w:rFonts w:asciiTheme="minorHAnsi" w:hAnsiTheme="minorHAnsi" w:cs="Arial"/>
          <w:sz w:val="22"/>
          <w:lang w:val="en-GB"/>
        </w:rPr>
        <w:t>more importantly - regain trust in the European Union</w:t>
      </w:r>
      <w:r w:rsidR="00FA7FD3" w:rsidRPr="007B4B8F">
        <w:rPr>
          <w:rFonts w:asciiTheme="minorHAnsi" w:hAnsiTheme="minorHAnsi" w:cs="Arial"/>
          <w:sz w:val="22"/>
          <w:lang w:val="en-GB"/>
        </w:rPr>
        <w:t>, we must not</w:t>
      </w:r>
      <w:r w:rsidRPr="007B4B8F">
        <w:rPr>
          <w:rFonts w:asciiTheme="minorHAnsi" w:hAnsiTheme="minorHAnsi" w:cs="Arial"/>
          <w:sz w:val="22"/>
          <w:lang w:val="en-GB"/>
        </w:rPr>
        <w:t xml:space="preserve"> turn a blind eye to supervision – again.  I </w:t>
      </w:r>
      <w:r w:rsidR="00E4597B" w:rsidRPr="007B4B8F">
        <w:rPr>
          <w:rFonts w:asciiTheme="minorHAnsi" w:hAnsiTheme="minorHAnsi" w:cs="Arial"/>
          <w:sz w:val="22"/>
          <w:lang w:val="en-GB"/>
        </w:rPr>
        <w:t>know this is difficult election-</w:t>
      </w:r>
      <w:r w:rsidR="00FA7FD3" w:rsidRPr="007B4B8F">
        <w:rPr>
          <w:rFonts w:asciiTheme="minorHAnsi" w:hAnsiTheme="minorHAnsi" w:cs="Arial"/>
          <w:sz w:val="22"/>
          <w:lang w:val="en-GB"/>
        </w:rPr>
        <w:t>wise, but one</w:t>
      </w:r>
      <w:r w:rsidRPr="007B4B8F">
        <w:rPr>
          <w:rFonts w:asciiTheme="minorHAnsi" w:hAnsiTheme="minorHAnsi" w:cs="Arial"/>
          <w:sz w:val="22"/>
          <w:lang w:val="en-GB"/>
        </w:rPr>
        <w:t xml:space="preserve"> need</w:t>
      </w:r>
      <w:r w:rsidR="00FA7FD3" w:rsidRPr="007B4B8F">
        <w:rPr>
          <w:rFonts w:asciiTheme="minorHAnsi" w:hAnsiTheme="minorHAnsi" w:cs="Arial"/>
          <w:sz w:val="22"/>
          <w:lang w:val="en-GB"/>
        </w:rPr>
        <w:t>s</w:t>
      </w:r>
      <w:r w:rsidRPr="007B4B8F">
        <w:rPr>
          <w:rFonts w:asciiTheme="minorHAnsi" w:hAnsiTheme="minorHAnsi" w:cs="Arial"/>
          <w:sz w:val="22"/>
          <w:lang w:val="en-GB"/>
        </w:rPr>
        <w:t xml:space="preserve"> to be brave and courageous </w:t>
      </w:r>
      <w:r w:rsidR="00FA7FD3" w:rsidRPr="007B4B8F">
        <w:rPr>
          <w:rFonts w:asciiTheme="minorHAnsi" w:hAnsiTheme="minorHAnsi" w:cs="Arial"/>
          <w:sz w:val="22"/>
          <w:lang w:val="en-GB"/>
        </w:rPr>
        <w:t>to regain trust.  And we should</w:t>
      </w:r>
      <w:r w:rsidR="005331C1" w:rsidRPr="007B4B8F">
        <w:rPr>
          <w:rFonts w:asciiTheme="minorHAnsi" w:hAnsiTheme="minorHAnsi" w:cs="Arial"/>
          <w:sz w:val="22"/>
          <w:lang w:val="en-GB"/>
        </w:rPr>
        <w:t xml:space="preserve"> not be naive</w:t>
      </w:r>
      <w:r w:rsidRPr="007B4B8F">
        <w:rPr>
          <w:rFonts w:asciiTheme="minorHAnsi" w:hAnsiTheme="minorHAnsi" w:cs="Arial"/>
          <w:sz w:val="22"/>
          <w:lang w:val="en-GB"/>
        </w:rPr>
        <w:t>.</w:t>
      </w:r>
      <w:r w:rsidR="00FA7FD3" w:rsidRPr="007B4B8F">
        <w:rPr>
          <w:rFonts w:asciiTheme="minorHAnsi" w:hAnsiTheme="minorHAnsi" w:cs="Arial"/>
          <w:sz w:val="22"/>
          <w:lang w:val="en-GB"/>
        </w:rPr>
        <w:t xml:space="preserve">  The</w:t>
      </w:r>
      <w:r w:rsidR="005331C1" w:rsidRPr="007B4B8F">
        <w:rPr>
          <w:rFonts w:asciiTheme="minorHAnsi" w:hAnsiTheme="minorHAnsi" w:cs="Arial"/>
          <w:sz w:val="22"/>
          <w:lang w:val="en-GB"/>
        </w:rPr>
        <w:t xml:space="preserve"> good functioning of the</w:t>
      </w:r>
      <w:r w:rsidR="00FA7FD3" w:rsidRPr="007B4B8F">
        <w:rPr>
          <w:rFonts w:asciiTheme="minorHAnsi" w:hAnsiTheme="minorHAnsi" w:cs="Arial"/>
          <w:sz w:val="22"/>
          <w:lang w:val="en-GB"/>
        </w:rPr>
        <w:t xml:space="preserve"> European Union </w:t>
      </w:r>
      <w:r w:rsidR="005331C1" w:rsidRPr="007B4B8F">
        <w:rPr>
          <w:rFonts w:asciiTheme="minorHAnsi" w:hAnsiTheme="minorHAnsi" w:cs="Arial"/>
          <w:sz w:val="22"/>
          <w:lang w:val="en-GB"/>
        </w:rPr>
        <w:t>is extremely</w:t>
      </w:r>
      <w:r w:rsidR="00FA267E" w:rsidRPr="007B4B8F">
        <w:rPr>
          <w:rFonts w:asciiTheme="minorHAnsi" w:hAnsiTheme="minorHAnsi" w:cs="Arial"/>
          <w:sz w:val="22"/>
          <w:lang w:val="en-GB"/>
        </w:rPr>
        <w:t xml:space="preserve"> important for the future wellbeing of all </w:t>
      </w:r>
      <w:r w:rsidR="005331C1" w:rsidRPr="007B4B8F">
        <w:rPr>
          <w:rFonts w:asciiTheme="minorHAnsi" w:hAnsiTheme="minorHAnsi" w:cs="Arial"/>
          <w:sz w:val="22"/>
          <w:lang w:val="en-GB"/>
        </w:rPr>
        <w:t xml:space="preserve">EU </w:t>
      </w:r>
      <w:r w:rsidR="00FA267E" w:rsidRPr="007B4B8F">
        <w:rPr>
          <w:rFonts w:asciiTheme="minorHAnsi" w:hAnsiTheme="minorHAnsi" w:cs="Arial"/>
          <w:sz w:val="22"/>
          <w:lang w:val="en-GB"/>
        </w:rPr>
        <w:t>citizens.</w:t>
      </w:r>
    </w:p>
    <w:p w:rsidR="005331C1" w:rsidRPr="007B4B8F" w:rsidRDefault="005331C1" w:rsidP="007B4B8F">
      <w:pPr>
        <w:spacing w:after="240" w:line="300" w:lineRule="auto"/>
        <w:rPr>
          <w:rFonts w:asciiTheme="minorHAnsi" w:hAnsiTheme="minorHAnsi" w:cs="Arial"/>
          <w:color w:val="2F035E"/>
          <w:sz w:val="24"/>
          <w:lang w:val="en-GB"/>
        </w:rPr>
      </w:pPr>
      <w:r w:rsidRPr="007B4B8F">
        <w:rPr>
          <w:rFonts w:asciiTheme="minorHAnsi" w:hAnsiTheme="minorHAnsi" w:cs="Arial"/>
          <w:color w:val="2F035E"/>
          <w:sz w:val="24"/>
          <w:lang w:val="en-GB"/>
        </w:rPr>
        <w:t>Action Plan CMU – its relevance</w:t>
      </w:r>
    </w:p>
    <w:p w:rsidR="00FA7FD3" w:rsidRPr="007B4B8F" w:rsidRDefault="00FA7FD3"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Let me now turn to</w:t>
      </w:r>
      <w:r w:rsidR="00352496" w:rsidRPr="007B4B8F">
        <w:rPr>
          <w:rFonts w:asciiTheme="minorHAnsi" w:hAnsiTheme="minorHAnsi" w:cs="Arial"/>
          <w:sz w:val="22"/>
          <w:lang w:val="en-GB"/>
        </w:rPr>
        <w:t xml:space="preserve"> my thoughts on </w:t>
      </w:r>
      <w:r w:rsidR="00BD3F6E" w:rsidRPr="007B4B8F">
        <w:rPr>
          <w:rFonts w:asciiTheme="minorHAnsi" w:hAnsiTheme="minorHAnsi" w:cs="Arial"/>
          <w:sz w:val="22"/>
          <w:lang w:val="en-GB"/>
        </w:rPr>
        <w:t>t</w:t>
      </w:r>
      <w:r w:rsidR="007213B4" w:rsidRPr="007B4B8F">
        <w:rPr>
          <w:rFonts w:asciiTheme="minorHAnsi" w:hAnsiTheme="minorHAnsi" w:cs="Arial"/>
          <w:sz w:val="22"/>
          <w:lang w:val="en-GB"/>
        </w:rPr>
        <w:t xml:space="preserve">he </w:t>
      </w:r>
      <w:r w:rsidR="005331C1" w:rsidRPr="007B4B8F">
        <w:rPr>
          <w:rFonts w:asciiTheme="minorHAnsi" w:hAnsiTheme="minorHAnsi" w:cs="Arial"/>
          <w:sz w:val="22"/>
          <w:lang w:val="en-GB"/>
        </w:rPr>
        <w:t>relevance of the CMU Action Plan, along the lines of</w:t>
      </w:r>
      <w:r w:rsidR="007213B4" w:rsidRPr="007B4B8F">
        <w:rPr>
          <w:rFonts w:asciiTheme="minorHAnsi" w:hAnsiTheme="minorHAnsi" w:cs="Arial"/>
          <w:sz w:val="22"/>
          <w:lang w:val="en-GB"/>
        </w:rPr>
        <w:t xml:space="preserve"> </w:t>
      </w:r>
      <w:r w:rsidR="00352496" w:rsidRPr="007B4B8F">
        <w:rPr>
          <w:rFonts w:asciiTheme="minorHAnsi" w:hAnsiTheme="minorHAnsi" w:cs="Arial"/>
          <w:sz w:val="22"/>
          <w:lang w:val="en-GB"/>
        </w:rPr>
        <w:t xml:space="preserve">three </w:t>
      </w:r>
      <w:r w:rsidR="007213B4" w:rsidRPr="007B4B8F">
        <w:rPr>
          <w:rFonts w:asciiTheme="minorHAnsi" w:hAnsiTheme="minorHAnsi" w:cs="Arial"/>
          <w:sz w:val="22"/>
          <w:lang w:val="en-GB"/>
        </w:rPr>
        <w:t xml:space="preserve">important topics </w:t>
      </w:r>
      <w:r w:rsidR="00352496" w:rsidRPr="007B4B8F">
        <w:rPr>
          <w:rFonts w:asciiTheme="minorHAnsi" w:hAnsiTheme="minorHAnsi" w:cs="Arial"/>
          <w:sz w:val="22"/>
          <w:lang w:val="en-GB"/>
        </w:rPr>
        <w:t xml:space="preserve">for the AFM as a conduct of business </w:t>
      </w:r>
      <w:r w:rsidR="007213B4" w:rsidRPr="007B4B8F">
        <w:rPr>
          <w:rFonts w:asciiTheme="minorHAnsi" w:hAnsiTheme="minorHAnsi" w:cs="Arial"/>
          <w:sz w:val="22"/>
          <w:lang w:val="en-GB"/>
        </w:rPr>
        <w:t xml:space="preserve">supervisor. </w:t>
      </w:r>
      <w:r w:rsidRPr="007B4B8F">
        <w:rPr>
          <w:rFonts w:asciiTheme="minorHAnsi" w:hAnsiTheme="minorHAnsi" w:cs="Arial"/>
          <w:sz w:val="22"/>
          <w:lang w:val="en-GB"/>
        </w:rPr>
        <w:t xml:space="preserve"> </w:t>
      </w:r>
      <w:r w:rsidR="007213B4" w:rsidRPr="007B4B8F">
        <w:rPr>
          <w:rFonts w:asciiTheme="minorHAnsi" w:hAnsiTheme="minorHAnsi" w:cs="Arial"/>
          <w:sz w:val="22"/>
          <w:lang w:val="en-GB"/>
        </w:rPr>
        <w:t xml:space="preserve">Also, </w:t>
      </w:r>
      <w:r w:rsidR="00352496" w:rsidRPr="007B4B8F">
        <w:rPr>
          <w:rFonts w:asciiTheme="minorHAnsi" w:hAnsiTheme="minorHAnsi" w:cs="Arial"/>
          <w:sz w:val="22"/>
          <w:lang w:val="en-GB"/>
        </w:rPr>
        <w:t xml:space="preserve">I </w:t>
      </w:r>
      <w:r w:rsidR="007213B4" w:rsidRPr="007B4B8F">
        <w:rPr>
          <w:rFonts w:asciiTheme="minorHAnsi" w:hAnsiTheme="minorHAnsi" w:cs="Arial"/>
          <w:sz w:val="22"/>
          <w:lang w:val="en-GB"/>
        </w:rPr>
        <w:t>would be very</w:t>
      </w:r>
      <w:r w:rsidR="00352496" w:rsidRPr="007B4B8F">
        <w:rPr>
          <w:rFonts w:asciiTheme="minorHAnsi" w:hAnsiTheme="minorHAnsi" w:cs="Arial"/>
          <w:sz w:val="22"/>
          <w:lang w:val="en-GB"/>
        </w:rPr>
        <w:t xml:space="preserve"> interested to </w:t>
      </w:r>
      <w:r w:rsidR="00352496" w:rsidRPr="007B4B8F">
        <w:rPr>
          <w:rFonts w:asciiTheme="minorHAnsi" w:hAnsiTheme="minorHAnsi" w:cs="Arial"/>
          <w:sz w:val="22"/>
          <w:lang w:val="en-GB"/>
        </w:rPr>
        <w:lastRenderedPageBreak/>
        <w:t xml:space="preserve">hear </w:t>
      </w:r>
      <w:r w:rsidRPr="007B4B8F">
        <w:rPr>
          <w:rFonts w:asciiTheme="minorHAnsi" w:hAnsiTheme="minorHAnsi" w:cs="Arial"/>
          <w:sz w:val="22"/>
          <w:lang w:val="en-GB"/>
        </w:rPr>
        <w:t>your ideas on ho</w:t>
      </w:r>
      <w:r w:rsidR="00352496" w:rsidRPr="007B4B8F">
        <w:rPr>
          <w:rFonts w:asciiTheme="minorHAnsi" w:hAnsiTheme="minorHAnsi" w:cs="Arial"/>
          <w:sz w:val="22"/>
          <w:lang w:val="en-GB"/>
        </w:rPr>
        <w:t xml:space="preserve">w the AFM </w:t>
      </w:r>
      <w:r w:rsidRPr="007B4B8F">
        <w:rPr>
          <w:rFonts w:asciiTheme="minorHAnsi" w:hAnsiTheme="minorHAnsi" w:cs="Arial"/>
          <w:sz w:val="22"/>
          <w:lang w:val="en-GB"/>
        </w:rPr>
        <w:t>could further improve its</w:t>
      </w:r>
      <w:r w:rsidR="00352496" w:rsidRPr="007B4B8F">
        <w:rPr>
          <w:rFonts w:asciiTheme="minorHAnsi" w:hAnsiTheme="minorHAnsi" w:cs="Arial"/>
          <w:sz w:val="22"/>
          <w:lang w:val="en-GB"/>
        </w:rPr>
        <w:t xml:space="preserve"> </w:t>
      </w:r>
      <w:r w:rsidRPr="007B4B8F">
        <w:rPr>
          <w:rFonts w:asciiTheme="minorHAnsi" w:hAnsiTheme="minorHAnsi" w:cs="Arial"/>
          <w:sz w:val="22"/>
          <w:lang w:val="en-GB"/>
        </w:rPr>
        <w:t>contribution</w:t>
      </w:r>
      <w:r w:rsidR="00352496" w:rsidRPr="007B4B8F">
        <w:rPr>
          <w:rFonts w:asciiTheme="minorHAnsi" w:hAnsiTheme="minorHAnsi" w:cs="Arial"/>
          <w:sz w:val="22"/>
          <w:lang w:val="en-GB"/>
        </w:rPr>
        <w:t xml:space="preserve"> to the establishment of a true Capital Markets Union in the EU.</w:t>
      </w:r>
    </w:p>
    <w:p w:rsidR="00FA7FD3" w:rsidRPr="007B4B8F" w:rsidRDefault="00FA7FD3"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It is</w:t>
      </w:r>
      <w:r w:rsidR="00FC5B36" w:rsidRPr="007B4B8F">
        <w:rPr>
          <w:rFonts w:asciiTheme="minorHAnsi" w:hAnsiTheme="minorHAnsi" w:cs="Arial"/>
          <w:sz w:val="22"/>
          <w:lang w:val="en-GB"/>
        </w:rPr>
        <w:t xml:space="preserve"> clear that c</w:t>
      </w:r>
      <w:r w:rsidR="00804514" w:rsidRPr="007B4B8F">
        <w:rPr>
          <w:rFonts w:asciiTheme="minorHAnsi" w:hAnsiTheme="minorHAnsi" w:cs="Arial"/>
          <w:sz w:val="22"/>
          <w:lang w:val="en-GB"/>
        </w:rPr>
        <w:t>apital markets in the E</w:t>
      </w:r>
      <w:r w:rsidR="00FC5B36" w:rsidRPr="007B4B8F">
        <w:rPr>
          <w:rFonts w:asciiTheme="minorHAnsi" w:hAnsiTheme="minorHAnsi" w:cs="Arial"/>
          <w:sz w:val="22"/>
          <w:lang w:val="en-GB"/>
        </w:rPr>
        <w:t xml:space="preserve">uropean </w:t>
      </w:r>
      <w:r w:rsidR="00804514" w:rsidRPr="007B4B8F">
        <w:rPr>
          <w:rFonts w:asciiTheme="minorHAnsi" w:hAnsiTheme="minorHAnsi" w:cs="Arial"/>
          <w:sz w:val="22"/>
          <w:lang w:val="en-GB"/>
        </w:rPr>
        <w:t>U</w:t>
      </w:r>
      <w:r w:rsidR="00FC5B36" w:rsidRPr="007B4B8F">
        <w:rPr>
          <w:rFonts w:asciiTheme="minorHAnsi" w:hAnsiTheme="minorHAnsi" w:cs="Arial"/>
          <w:sz w:val="22"/>
          <w:lang w:val="en-GB"/>
        </w:rPr>
        <w:t>nion</w:t>
      </w:r>
      <w:r w:rsidRPr="007B4B8F">
        <w:rPr>
          <w:rFonts w:asciiTheme="minorHAnsi" w:hAnsiTheme="minorHAnsi" w:cs="Arial"/>
          <w:sz w:val="22"/>
          <w:lang w:val="en-GB"/>
        </w:rPr>
        <w:t xml:space="preserve"> are less developed compared to those</w:t>
      </w:r>
      <w:r w:rsidR="00855288" w:rsidRPr="007B4B8F">
        <w:rPr>
          <w:rFonts w:asciiTheme="minorHAnsi" w:hAnsiTheme="minorHAnsi" w:cs="Arial"/>
          <w:sz w:val="22"/>
          <w:lang w:val="en-GB"/>
        </w:rPr>
        <w:t>, for example,</w:t>
      </w:r>
      <w:r w:rsidRPr="007B4B8F">
        <w:rPr>
          <w:rFonts w:asciiTheme="minorHAnsi" w:hAnsiTheme="minorHAnsi" w:cs="Arial"/>
          <w:sz w:val="22"/>
          <w:lang w:val="en-GB"/>
        </w:rPr>
        <w:t xml:space="preserve"> in</w:t>
      </w:r>
      <w:r w:rsidR="00804514" w:rsidRPr="007B4B8F">
        <w:rPr>
          <w:rFonts w:asciiTheme="minorHAnsi" w:hAnsiTheme="minorHAnsi" w:cs="Arial"/>
          <w:sz w:val="22"/>
          <w:lang w:val="en-GB"/>
        </w:rPr>
        <w:t xml:space="preserve"> the US</w:t>
      </w:r>
      <w:r w:rsidRPr="007B4B8F">
        <w:rPr>
          <w:rFonts w:asciiTheme="minorHAnsi" w:hAnsiTheme="minorHAnsi" w:cs="Arial"/>
          <w:sz w:val="22"/>
          <w:lang w:val="en-GB"/>
        </w:rPr>
        <w:t xml:space="preserve"> of America</w:t>
      </w:r>
      <w:r w:rsidR="00B86408" w:rsidRPr="007B4B8F">
        <w:rPr>
          <w:rFonts w:asciiTheme="minorHAnsi" w:hAnsiTheme="minorHAnsi" w:cs="Arial"/>
          <w:sz w:val="22"/>
          <w:lang w:val="en-GB"/>
        </w:rPr>
        <w:t>.</w:t>
      </w:r>
      <w:r w:rsidRPr="007B4B8F">
        <w:rPr>
          <w:rFonts w:asciiTheme="minorHAnsi" w:hAnsiTheme="minorHAnsi" w:cs="Arial"/>
          <w:sz w:val="22"/>
          <w:lang w:val="en-GB"/>
        </w:rPr>
        <w:t xml:space="preserve">  T</w:t>
      </w:r>
      <w:r w:rsidR="00C71440" w:rsidRPr="007B4B8F">
        <w:rPr>
          <w:rFonts w:asciiTheme="minorHAnsi" w:hAnsiTheme="minorHAnsi" w:cs="Arial"/>
          <w:sz w:val="22"/>
          <w:lang w:val="en-GB"/>
        </w:rPr>
        <w:t>he US</w:t>
      </w:r>
      <w:r w:rsidR="00804514" w:rsidRPr="007B4B8F">
        <w:rPr>
          <w:rFonts w:asciiTheme="minorHAnsi" w:hAnsiTheme="minorHAnsi" w:cs="Arial"/>
          <w:sz w:val="22"/>
          <w:lang w:val="en-GB"/>
        </w:rPr>
        <w:t xml:space="preserve"> is one market, </w:t>
      </w:r>
      <w:r w:rsidR="00B86408" w:rsidRPr="007B4B8F">
        <w:rPr>
          <w:rFonts w:asciiTheme="minorHAnsi" w:hAnsiTheme="minorHAnsi" w:cs="Arial"/>
          <w:sz w:val="22"/>
          <w:lang w:val="en-GB"/>
        </w:rPr>
        <w:t xml:space="preserve">while </w:t>
      </w:r>
      <w:r w:rsidR="00804514" w:rsidRPr="007B4B8F">
        <w:rPr>
          <w:rFonts w:asciiTheme="minorHAnsi" w:hAnsiTheme="minorHAnsi" w:cs="Arial"/>
          <w:sz w:val="22"/>
          <w:lang w:val="en-GB"/>
        </w:rPr>
        <w:t>the EU offers as many as 28</w:t>
      </w:r>
      <w:r w:rsidR="00352496" w:rsidRPr="007B4B8F">
        <w:rPr>
          <w:rFonts w:asciiTheme="minorHAnsi" w:hAnsiTheme="minorHAnsi" w:cs="Arial"/>
          <w:sz w:val="22"/>
          <w:lang w:val="en-GB"/>
        </w:rPr>
        <w:t>.</w:t>
      </w:r>
      <w:r w:rsidR="00804514" w:rsidRPr="007B4B8F">
        <w:rPr>
          <w:rFonts w:asciiTheme="minorHAnsi" w:hAnsiTheme="minorHAnsi" w:cs="Arial"/>
          <w:sz w:val="22"/>
          <w:lang w:val="en-GB"/>
        </w:rPr>
        <w:t xml:space="preserve"> </w:t>
      </w:r>
      <w:r w:rsidRPr="007B4B8F">
        <w:rPr>
          <w:rFonts w:asciiTheme="minorHAnsi" w:hAnsiTheme="minorHAnsi" w:cs="Arial"/>
          <w:sz w:val="22"/>
          <w:lang w:val="en-GB"/>
        </w:rPr>
        <w:t xml:space="preserve"> This is sim</w:t>
      </w:r>
      <w:r w:rsidR="00855288" w:rsidRPr="007B4B8F">
        <w:rPr>
          <w:rFonts w:asciiTheme="minorHAnsi" w:hAnsiTheme="minorHAnsi" w:cs="Arial"/>
          <w:sz w:val="22"/>
          <w:lang w:val="en-GB"/>
        </w:rPr>
        <w:t>ply a heritage from the past; n</w:t>
      </w:r>
      <w:r w:rsidR="005331C1" w:rsidRPr="007B4B8F">
        <w:rPr>
          <w:rFonts w:asciiTheme="minorHAnsi" w:hAnsiTheme="minorHAnsi" w:cs="Arial"/>
          <w:sz w:val="22"/>
          <w:lang w:val="en-GB"/>
        </w:rPr>
        <w:t>o one can be</w:t>
      </w:r>
      <w:r w:rsidRPr="007B4B8F">
        <w:rPr>
          <w:rFonts w:asciiTheme="minorHAnsi" w:hAnsiTheme="minorHAnsi" w:cs="Arial"/>
          <w:sz w:val="22"/>
          <w:lang w:val="en-GB"/>
        </w:rPr>
        <w:t xml:space="preserve"> blame</w:t>
      </w:r>
      <w:r w:rsidR="005331C1" w:rsidRPr="007B4B8F">
        <w:rPr>
          <w:rFonts w:asciiTheme="minorHAnsi" w:hAnsiTheme="minorHAnsi" w:cs="Arial"/>
          <w:sz w:val="22"/>
          <w:lang w:val="en-GB"/>
        </w:rPr>
        <w:t>d for that</w:t>
      </w:r>
      <w:r w:rsidRPr="007B4B8F">
        <w:rPr>
          <w:rFonts w:asciiTheme="minorHAnsi" w:hAnsiTheme="minorHAnsi" w:cs="Arial"/>
          <w:sz w:val="22"/>
          <w:lang w:val="en-GB"/>
        </w:rPr>
        <w:t xml:space="preserve">.  </w:t>
      </w:r>
      <w:r w:rsidR="00CA30A3" w:rsidRPr="007B4B8F">
        <w:rPr>
          <w:rFonts w:asciiTheme="minorHAnsi" w:hAnsiTheme="minorHAnsi" w:cs="Arial"/>
          <w:sz w:val="22"/>
          <w:lang w:val="en-GB"/>
        </w:rPr>
        <w:t>While the US and EU economies are about of the same size</w:t>
      </w:r>
      <w:r w:rsidR="00E90049" w:rsidRPr="007B4B8F">
        <w:rPr>
          <w:rFonts w:asciiTheme="minorHAnsi" w:hAnsiTheme="minorHAnsi" w:cs="Arial"/>
          <w:sz w:val="22"/>
          <w:lang w:val="en-GB"/>
        </w:rPr>
        <w:t>, bot</w:t>
      </w:r>
      <w:r w:rsidR="00CA30A3" w:rsidRPr="007B4B8F">
        <w:rPr>
          <w:rFonts w:asciiTheme="minorHAnsi" w:hAnsiTheme="minorHAnsi" w:cs="Arial"/>
          <w:sz w:val="22"/>
          <w:lang w:val="en-GB"/>
        </w:rPr>
        <w:t>h European</w:t>
      </w:r>
      <w:r w:rsidRPr="007B4B8F">
        <w:rPr>
          <w:rFonts w:asciiTheme="minorHAnsi" w:hAnsiTheme="minorHAnsi" w:cs="Arial"/>
          <w:sz w:val="22"/>
          <w:lang w:val="en-GB"/>
        </w:rPr>
        <w:t xml:space="preserve"> equity and debt</w:t>
      </w:r>
      <w:r w:rsidR="00E90049" w:rsidRPr="007B4B8F">
        <w:rPr>
          <w:rFonts w:asciiTheme="minorHAnsi" w:hAnsiTheme="minorHAnsi" w:cs="Arial"/>
          <w:sz w:val="22"/>
          <w:lang w:val="en-GB"/>
        </w:rPr>
        <w:t xml:space="preserve"> markets are</w:t>
      </w:r>
      <w:r w:rsidRPr="007B4B8F">
        <w:rPr>
          <w:rFonts w:asciiTheme="minorHAnsi" w:hAnsiTheme="minorHAnsi" w:cs="Arial"/>
          <w:sz w:val="22"/>
          <w:lang w:val="en-GB"/>
        </w:rPr>
        <w:t xml:space="preserve"> still</w:t>
      </w:r>
      <w:r w:rsidR="00E90049" w:rsidRPr="007B4B8F">
        <w:rPr>
          <w:rFonts w:asciiTheme="minorHAnsi" w:hAnsiTheme="minorHAnsi" w:cs="Arial"/>
          <w:sz w:val="22"/>
          <w:lang w:val="en-GB"/>
        </w:rPr>
        <w:t xml:space="preserve"> </w:t>
      </w:r>
      <w:r w:rsidR="00CA30A3" w:rsidRPr="007B4B8F">
        <w:rPr>
          <w:rFonts w:asciiTheme="minorHAnsi" w:hAnsiTheme="minorHAnsi" w:cs="Arial"/>
          <w:sz w:val="22"/>
          <w:lang w:val="en-GB"/>
        </w:rPr>
        <w:t xml:space="preserve">far </w:t>
      </w:r>
      <w:r w:rsidR="00E90049" w:rsidRPr="007B4B8F">
        <w:rPr>
          <w:rFonts w:asciiTheme="minorHAnsi" w:hAnsiTheme="minorHAnsi" w:cs="Arial"/>
          <w:sz w:val="22"/>
          <w:lang w:val="en-GB"/>
        </w:rPr>
        <w:t xml:space="preserve">behind </w:t>
      </w:r>
      <w:r w:rsidR="007B2869" w:rsidRPr="007B4B8F">
        <w:rPr>
          <w:rFonts w:asciiTheme="minorHAnsi" w:hAnsiTheme="minorHAnsi" w:cs="Arial"/>
          <w:sz w:val="22"/>
          <w:lang w:val="en-GB"/>
        </w:rPr>
        <w:t>when compared to the markets in</w:t>
      </w:r>
      <w:r w:rsidR="00E90049" w:rsidRPr="007B4B8F">
        <w:rPr>
          <w:rFonts w:asciiTheme="minorHAnsi" w:hAnsiTheme="minorHAnsi" w:cs="Arial"/>
          <w:sz w:val="22"/>
          <w:lang w:val="en-GB"/>
        </w:rPr>
        <w:t xml:space="preserve"> the US. </w:t>
      </w:r>
      <w:r w:rsidRPr="007B4B8F">
        <w:rPr>
          <w:rFonts w:asciiTheme="minorHAnsi" w:hAnsiTheme="minorHAnsi" w:cs="Arial"/>
          <w:sz w:val="22"/>
          <w:lang w:val="en-GB"/>
        </w:rPr>
        <w:t xml:space="preserve"> </w:t>
      </w:r>
      <w:r w:rsidR="00855288" w:rsidRPr="007B4B8F">
        <w:rPr>
          <w:rFonts w:asciiTheme="minorHAnsi" w:hAnsiTheme="minorHAnsi" w:cs="Arial"/>
          <w:sz w:val="22"/>
          <w:lang w:val="en-GB"/>
        </w:rPr>
        <w:t xml:space="preserve">However, looking forward, it provides an excellent opportunity.  </w:t>
      </w:r>
    </w:p>
    <w:p w:rsidR="00126D87" w:rsidRPr="007B4B8F" w:rsidRDefault="00855288"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As I mentioned in my introduction</w:t>
      </w:r>
      <w:r w:rsidR="00FA7FD3" w:rsidRPr="007B4B8F">
        <w:rPr>
          <w:rFonts w:asciiTheme="minorHAnsi" w:hAnsiTheme="minorHAnsi" w:cs="Arial"/>
          <w:sz w:val="22"/>
          <w:lang w:val="en-GB"/>
        </w:rPr>
        <w:t>, we share in</w:t>
      </w:r>
      <w:r w:rsidR="000270AF" w:rsidRPr="007B4B8F">
        <w:rPr>
          <w:rFonts w:asciiTheme="minorHAnsi" w:hAnsiTheme="minorHAnsi" w:cs="Arial"/>
          <w:sz w:val="22"/>
          <w:lang w:val="en-GB"/>
        </w:rPr>
        <w:t xml:space="preserve"> many parts of</w:t>
      </w:r>
      <w:r w:rsidR="00FA7FD3" w:rsidRPr="007B4B8F">
        <w:rPr>
          <w:rFonts w:asciiTheme="minorHAnsi" w:hAnsiTheme="minorHAnsi" w:cs="Arial"/>
          <w:sz w:val="22"/>
          <w:lang w:val="en-GB"/>
        </w:rPr>
        <w:t xml:space="preserve"> Europe an </w:t>
      </w:r>
      <w:r w:rsidRPr="007B4B8F">
        <w:rPr>
          <w:rFonts w:asciiTheme="minorHAnsi" w:hAnsiTheme="minorHAnsi" w:cs="Arial"/>
          <w:sz w:val="22"/>
          <w:lang w:val="en-GB"/>
        </w:rPr>
        <w:t>overreliance on bank finance</w:t>
      </w:r>
      <w:r w:rsidR="00126D87" w:rsidRPr="007B4B8F">
        <w:rPr>
          <w:rFonts w:asciiTheme="minorHAnsi" w:hAnsiTheme="minorHAnsi" w:cs="Arial"/>
          <w:sz w:val="22"/>
          <w:lang w:val="en-GB"/>
        </w:rPr>
        <w:t xml:space="preserve"> and we suffer from</w:t>
      </w:r>
      <w:r w:rsidR="00CA30A3" w:rsidRPr="007B4B8F">
        <w:rPr>
          <w:rFonts w:asciiTheme="minorHAnsi" w:hAnsiTheme="minorHAnsi" w:cs="Arial"/>
          <w:sz w:val="22"/>
          <w:lang w:val="en-GB"/>
        </w:rPr>
        <w:t xml:space="preserve"> </w:t>
      </w:r>
      <w:r w:rsidR="00126D87" w:rsidRPr="007B4B8F">
        <w:rPr>
          <w:rFonts w:asciiTheme="minorHAnsi" w:hAnsiTheme="minorHAnsi" w:cs="Arial"/>
          <w:sz w:val="22"/>
          <w:lang w:val="en-GB"/>
        </w:rPr>
        <w:t xml:space="preserve">an </w:t>
      </w:r>
      <w:r w:rsidR="00B86408" w:rsidRPr="007B4B8F">
        <w:rPr>
          <w:rFonts w:asciiTheme="minorHAnsi" w:hAnsiTheme="minorHAnsi" w:cs="Arial"/>
          <w:sz w:val="22"/>
          <w:lang w:val="en-GB"/>
        </w:rPr>
        <w:t>in</w:t>
      </w:r>
      <w:r w:rsidR="00CA30A3" w:rsidRPr="007B4B8F">
        <w:rPr>
          <w:rFonts w:asciiTheme="minorHAnsi" w:hAnsiTheme="minorHAnsi" w:cs="Arial"/>
          <w:sz w:val="22"/>
          <w:lang w:val="en-GB"/>
        </w:rPr>
        <w:t xml:space="preserve">sufficient </w:t>
      </w:r>
      <w:r w:rsidR="00126D87" w:rsidRPr="007B4B8F">
        <w:rPr>
          <w:rFonts w:asciiTheme="minorHAnsi" w:hAnsiTheme="minorHAnsi" w:cs="Arial"/>
          <w:sz w:val="22"/>
          <w:lang w:val="en-GB"/>
        </w:rPr>
        <w:t xml:space="preserve">supply of </w:t>
      </w:r>
      <w:r w:rsidR="00CA30A3" w:rsidRPr="007B4B8F">
        <w:rPr>
          <w:rFonts w:asciiTheme="minorHAnsi" w:hAnsiTheme="minorHAnsi" w:cs="Arial"/>
          <w:sz w:val="22"/>
          <w:lang w:val="en-GB"/>
        </w:rPr>
        <w:t>financing alternatives</w:t>
      </w:r>
      <w:r w:rsidR="00126D87" w:rsidRPr="007B4B8F">
        <w:rPr>
          <w:rFonts w:asciiTheme="minorHAnsi" w:hAnsiTheme="minorHAnsi" w:cs="Arial"/>
          <w:sz w:val="22"/>
          <w:lang w:val="en-GB"/>
        </w:rPr>
        <w:t>.  On top of that,</w:t>
      </w:r>
      <w:r w:rsidR="00CA30A3" w:rsidRPr="007B4B8F">
        <w:rPr>
          <w:rFonts w:asciiTheme="minorHAnsi" w:hAnsiTheme="minorHAnsi" w:cs="Arial"/>
          <w:sz w:val="22"/>
          <w:lang w:val="en-GB"/>
        </w:rPr>
        <w:t xml:space="preserve"> the regulatory environment </w:t>
      </w:r>
      <w:r w:rsidR="00FA7FD3" w:rsidRPr="007B4B8F">
        <w:rPr>
          <w:rFonts w:asciiTheme="minorHAnsi" w:hAnsiTheme="minorHAnsi" w:cs="Arial"/>
          <w:sz w:val="22"/>
          <w:lang w:val="en-GB"/>
        </w:rPr>
        <w:t xml:space="preserve">is fragmented.  </w:t>
      </w:r>
      <w:r w:rsidR="00126D87" w:rsidRPr="007B4B8F">
        <w:rPr>
          <w:rFonts w:asciiTheme="minorHAnsi" w:hAnsiTheme="minorHAnsi" w:cs="Arial"/>
          <w:sz w:val="22"/>
          <w:lang w:val="en-GB"/>
        </w:rPr>
        <w:t xml:space="preserve">Hence, it is important that the </w:t>
      </w:r>
      <w:r w:rsidR="00CA30A3" w:rsidRPr="007B4B8F">
        <w:rPr>
          <w:rFonts w:asciiTheme="minorHAnsi" w:hAnsiTheme="minorHAnsi" w:cs="Arial"/>
          <w:sz w:val="22"/>
          <w:lang w:val="en-GB"/>
        </w:rPr>
        <w:t xml:space="preserve">Commission intends to take </w:t>
      </w:r>
      <w:r w:rsidR="00AD46F6" w:rsidRPr="007B4B8F">
        <w:rPr>
          <w:rFonts w:asciiTheme="minorHAnsi" w:hAnsiTheme="minorHAnsi" w:cs="Arial"/>
          <w:sz w:val="22"/>
          <w:lang w:val="en-GB"/>
        </w:rPr>
        <w:t xml:space="preserve">action in order </w:t>
      </w:r>
      <w:r w:rsidR="00CA30A3" w:rsidRPr="007B4B8F">
        <w:rPr>
          <w:rFonts w:asciiTheme="minorHAnsi" w:hAnsiTheme="minorHAnsi" w:cs="Arial"/>
          <w:sz w:val="22"/>
          <w:lang w:val="en-GB"/>
        </w:rPr>
        <w:t xml:space="preserve">to </w:t>
      </w:r>
      <w:r w:rsidR="00804514" w:rsidRPr="007B4B8F">
        <w:rPr>
          <w:rFonts w:asciiTheme="minorHAnsi" w:hAnsiTheme="minorHAnsi" w:cs="Arial"/>
          <w:sz w:val="22"/>
          <w:lang w:val="en-GB"/>
        </w:rPr>
        <w:t xml:space="preserve">eliminate </w:t>
      </w:r>
      <w:r w:rsidR="00E90049" w:rsidRPr="007B4B8F">
        <w:rPr>
          <w:rFonts w:asciiTheme="minorHAnsi" w:hAnsiTheme="minorHAnsi" w:cs="Arial"/>
          <w:sz w:val="22"/>
          <w:lang w:val="en-GB"/>
        </w:rPr>
        <w:t>barriers</w:t>
      </w:r>
      <w:r w:rsidR="00804514" w:rsidRPr="007B4B8F">
        <w:rPr>
          <w:rFonts w:asciiTheme="minorHAnsi" w:hAnsiTheme="minorHAnsi" w:cs="Arial"/>
          <w:sz w:val="22"/>
          <w:lang w:val="en-GB"/>
        </w:rPr>
        <w:t xml:space="preserve"> </w:t>
      </w:r>
      <w:r w:rsidR="00AD46F6" w:rsidRPr="007B4B8F">
        <w:rPr>
          <w:rFonts w:asciiTheme="minorHAnsi" w:hAnsiTheme="minorHAnsi" w:cs="Arial"/>
          <w:sz w:val="22"/>
          <w:lang w:val="en-GB"/>
        </w:rPr>
        <w:t xml:space="preserve">that hamper </w:t>
      </w:r>
      <w:r w:rsidR="00804514" w:rsidRPr="007B4B8F">
        <w:rPr>
          <w:rFonts w:asciiTheme="minorHAnsi" w:hAnsiTheme="minorHAnsi" w:cs="Arial"/>
          <w:sz w:val="22"/>
          <w:lang w:val="en-GB"/>
        </w:rPr>
        <w:t>the free flow of cap</w:t>
      </w:r>
      <w:r w:rsidR="00FA7FD3" w:rsidRPr="007B4B8F">
        <w:rPr>
          <w:rFonts w:asciiTheme="minorHAnsi" w:hAnsiTheme="minorHAnsi" w:cs="Arial"/>
          <w:sz w:val="22"/>
          <w:lang w:val="en-GB"/>
        </w:rPr>
        <w:t xml:space="preserve">ital.  As this is </w:t>
      </w:r>
      <w:r w:rsidR="00AD46F6" w:rsidRPr="007B4B8F">
        <w:rPr>
          <w:rFonts w:asciiTheme="minorHAnsi" w:hAnsiTheme="minorHAnsi" w:cs="Arial"/>
          <w:sz w:val="22"/>
          <w:lang w:val="en-GB"/>
        </w:rPr>
        <w:t xml:space="preserve">one of the </w:t>
      </w:r>
      <w:r w:rsidR="00E90049" w:rsidRPr="007B4B8F">
        <w:rPr>
          <w:rFonts w:asciiTheme="minorHAnsi" w:hAnsiTheme="minorHAnsi" w:cs="Arial"/>
          <w:sz w:val="22"/>
          <w:lang w:val="en-GB"/>
        </w:rPr>
        <w:t>fundamental principle</w:t>
      </w:r>
      <w:r w:rsidR="00AD46F6" w:rsidRPr="007B4B8F">
        <w:rPr>
          <w:rFonts w:asciiTheme="minorHAnsi" w:hAnsiTheme="minorHAnsi" w:cs="Arial"/>
          <w:sz w:val="22"/>
          <w:lang w:val="en-GB"/>
        </w:rPr>
        <w:t>s</w:t>
      </w:r>
      <w:r w:rsidR="00E90049" w:rsidRPr="007B4B8F">
        <w:rPr>
          <w:rFonts w:asciiTheme="minorHAnsi" w:hAnsiTheme="minorHAnsi" w:cs="Arial"/>
          <w:sz w:val="22"/>
          <w:lang w:val="en-GB"/>
        </w:rPr>
        <w:t xml:space="preserve"> of</w:t>
      </w:r>
      <w:r w:rsidR="00FA7FD3" w:rsidRPr="007B4B8F">
        <w:rPr>
          <w:rFonts w:asciiTheme="minorHAnsi" w:hAnsiTheme="minorHAnsi" w:cs="Arial"/>
          <w:sz w:val="22"/>
          <w:lang w:val="en-GB"/>
        </w:rPr>
        <w:t xml:space="preserve"> the European Union</w:t>
      </w:r>
      <w:r w:rsidRPr="007B4B8F">
        <w:rPr>
          <w:rFonts w:asciiTheme="minorHAnsi" w:hAnsiTheme="minorHAnsi" w:cs="Arial"/>
          <w:sz w:val="22"/>
          <w:lang w:val="en-GB"/>
        </w:rPr>
        <w:t>,</w:t>
      </w:r>
      <w:r w:rsidR="00FA7FD3" w:rsidRPr="007B4B8F">
        <w:rPr>
          <w:rFonts w:asciiTheme="minorHAnsi" w:hAnsiTheme="minorHAnsi" w:cs="Arial"/>
          <w:sz w:val="22"/>
          <w:lang w:val="en-GB"/>
        </w:rPr>
        <w:t xml:space="preserve"> we must seek the momentum.  </w:t>
      </w:r>
      <w:r w:rsidR="00804514" w:rsidRPr="007B4B8F">
        <w:rPr>
          <w:rFonts w:asciiTheme="minorHAnsi" w:hAnsiTheme="minorHAnsi" w:cs="Arial"/>
          <w:sz w:val="22"/>
          <w:lang w:val="en-GB"/>
        </w:rPr>
        <w:t>And it’s up to me</w:t>
      </w:r>
      <w:r w:rsidR="00E90049" w:rsidRPr="007B4B8F">
        <w:rPr>
          <w:rFonts w:asciiTheme="minorHAnsi" w:hAnsiTheme="minorHAnsi" w:cs="Arial"/>
          <w:sz w:val="22"/>
          <w:lang w:val="en-GB"/>
        </w:rPr>
        <w:t xml:space="preserve"> </w:t>
      </w:r>
      <w:r w:rsidR="00FA7FD3" w:rsidRPr="007B4B8F">
        <w:rPr>
          <w:rFonts w:asciiTheme="minorHAnsi" w:hAnsiTheme="minorHAnsi" w:cs="Arial"/>
          <w:sz w:val="22"/>
          <w:lang w:val="en-GB"/>
        </w:rPr>
        <w:t>as a regulato</w:t>
      </w:r>
      <w:r w:rsidR="00E90049" w:rsidRPr="007B4B8F">
        <w:rPr>
          <w:rFonts w:asciiTheme="minorHAnsi" w:hAnsiTheme="minorHAnsi" w:cs="Arial"/>
          <w:sz w:val="22"/>
          <w:lang w:val="en-GB"/>
        </w:rPr>
        <w:t>r</w:t>
      </w:r>
      <w:r w:rsidR="00804514" w:rsidRPr="007B4B8F">
        <w:rPr>
          <w:rFonts w:asciiTheme="minorHAnsi" w:hAnsiTheme="minorHAnsi" w:cs="Arial"/>
          <w:sz w:val="22"/>
          <w:lang w:val="en-GB"/>
        </w:rPr>
        <w:t xml:space="preserve">, and you </w:t>
      </w:r>
      <w:r w:rsidR="00E90049" w:rsidRPr="007B4B8F">
        <w:rPr>
          <w:rFonts w:asciiTheme="minorHAnsi" w:hAnsiTheme="minorHAnsi" w:cs="Arial"/>
          <w:sz w:val="22"/>
          <w:lang w:val="en-GB"/>
        </w:rPr>
        <w:t>as financial market participants</w:t>
      </w:r>
      <w:r w:rsidR="00804514" w:rsidRPr="007B4B8F">
        <w:rPr>
          <w:rFonts w:asciiTheme="minorHAnsi" w:hAnsiTheme="minorHAnsi" w:cs="Arial"/>
          <w:sz w:val="22"/>
          <w:lang w:val="en-GB"/>
        </w:rPr>
        <w:t>, to support the Commission in that quest.</w:t>
      </w:r>
      <w:r w:rsidR="00352496" w:rsidRPr="007B4B8F">
        <w:rPr>
          <w:rFonts w:asciiTheme="minorHAnsi" w:hAnsiTheme="minorHAnsi" w:cs="Arial"/>
          <w:sz w:val="22"/>
          <w:lang w:val="en-GB"/>
        </w:rPr>
        <w:t xml:space="preserve"> </w:t>
      </w:r>
      <w:r w:rsidR="00FA7FD3" w:rsidRPr="007B4B8F">
        <w:rPr>
          <w:rFonts w:asciiTheme="minorHAnsi" w:hAnsiTheme="minorHAnsi" w:cs="Arial"/>
          <w:sz w:val="22"/>
          <w:lang w:val="en-GB"/>
        </w:rPr>
        <w:t xml:space="preserve"> </w:t>
      </w:r>
    </w:p>
    <w:p w:rsidR="00855288" w:rsidRPr="007B4B8F" w:rsidRDefault="00FA7FD3"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Particular</w:t>
      </w:r>
      <w:r w:rsidR="00352496" w:rsidRPr="007B4B8F">
        <w:rPr>
          <w:rFonts w:asciiTheme="minorHAnsi" w:hAnsiTheme="minorHAnsi" w:cs="Arial"/>
          <w:sz w:val="22"/>
          <w:lang w:val="en-GB"/>
        </w:rPr>
        <w:t>ly for the Dutch economy</w:t>
      </w:r>
      <w:r w:rsidRPr="007B4B8F">
        <w:rPr>
          <w:rFonts w:asciiTheme="minorHAnsi" w:hAnsiTheme="minorHAnsi" w:cs="Arial"/>
          <w:sz w:val="22"/>
          <w:lang w:val="en-GB"/>
        </w:rPr>
        <w:t>,</w:t>
      </w:r>
      <w:r w:rsidR="00352496" w:rsidRPr="007B4B8F">
        <w:rPr>
          <w:rFonts w:asciiTheme="minorHAnsi" w:hAnsiTheme="minorHAnsi" w:cs="Arial"/>
          <w:sz w:val="22"/>
          <w:lang w:val="en-GB"/>
        </w:rPr>
        <w:t xml:space="preserve"> deep</w:t>
      </w:r>
      <w:r w:rsidR="004C190B" w:rsidRPr="007B4B8F">
        <w:rPr>
          <w:rFonts w:asciiTheme="minorHAnsi" w:hAnsiTheme="minorHAnsi" w:cs="Arial"/>
          <w:sz w:val="22"/>
          <w:lang w:val="en-GB"/>
        </w:rPr>
        <w:t>er</w:t>
      </w:r>
      <w:r w:rsidR="00352496" w:rsidRPr="007B4B8F">
        <w:rPr>
          <w:rFonts w:asciiTheme="minorHAnsi" w:hAnsiTheme="minorHAnsi" w:cs="Arial"/>
          <w:sz w:val="22"/>
          <w:lang w:val="en-GB"/>
        </w:rPr>
        <w:t xml:space="preserve"> and </w:t>
      </w:r>
      <w:r w:rsidR="004C190B" w:rsidRPr="007B4B8F">
        <w:rPr>
          <w:rFonts w:asciiTheme="minorHAnsi" w:hAnsiTheme="minorHAnsi" w:cs="Arial"/>
          <w:sz w:val="22"/>
          <w:lang w:val="en-GB"/>
        </w:rPr>
        <w:t xml:space="preserve">more </w:t>
      </w:r>
      <w:r w:rsidR="00352496" w:rsidRPr="007B4B8F">
        <w:rPr>
          <w:rFonts w:asciiTheme="minorHAnsi" w:hAnsiTheme="minorHAnsi" w:cs="Arial"/>
          <w:sz w:val="22"/>
          <w:lang w:val="en-GB"/>
        </w:rPr>
        <w:t xml:space="preserve">developed capital markets </w:t>
      </w:r>
      <w:r w:rsidRPr="007B4B8F">
        <w:rPr>
          <w:rFonts w:asciiTheme="minorHAnsi" w:hAnsiTheme="minorHAnsi" w:cs="Arial"/>
          <w:sz w:val="22"/>
          <w:lang w:val="en-GB"/>
        </w:rPr>
        <w:t>are key</w:t>
      </w:r>
      <w:r w:rsidR="00352496" w:rsidRPr="007B4B8F">
        <w:rPr>
          <w:rFonts w:asciiTheme="minorHAnsi" w:hAnsiTheme="minorHAnsi" w:cs="Arial"/>
          <w:sz w:val="22"/>
          <w:lang w:val="en-GB"/>
        </w:rPr>
        <w:t xml:space="preserve">. </w:t>
      </w:r>
      <w:r w:rsidR="00126D87" w:rsidRPr="007B4B8F">
        <w:rPr>
          <w:rFonts w:asciiTheme="minorHAnsi" w:hAnsiTheme="minorHAnsi" w:cs="Arial"/>
          <w:sz w:val="22"/>
          <w:lang w:val="en-GB"/>
        </w:rPr>
        <w:t xml:space="preserve"> </w:t>
      </w:r>
      <w:r w:rsidR="004C190B" w:rsidRPr="007B4B8F">
        <w:rPr>
          <w:rFonts w:asciiTheme="minorHAnsi" w:hAnsiTheme="minorHAnsi" w:cs="Arial"/>
          <w:sz w:val="22"/>
          <w:lang w:val="en-GB"/>
        </w:rPr>
        <w:t>The balance sheet</w:t>
      </w:r>
      <w:r w:rsidR="000270AF" w:rsidRPr="007B4B8F">
        <w:rPr>
          <w:rFonts w:asciiTheme="minorHAnsi" w:hAnsiTheme="minorHAnsi" w:cs="Arial"/>
          <w:sz w:val="22"/>
          <w:lang w:val="en-GB"/>
        </w:rPr>
        <w:t>s</w:t>
      </w:r>
      <w:r w:rsidR="004C190B" w:rsidRPr="007B4B8F">
        <w:rPr>
          <w:rFonts w:asciiTheme="minorHAnsi" w:hAnsiTheme="minorHAnsi" w:cs="Arial"/>
          <w:sz w:val="22"/>
          <w:lang w:val="en-GB"/>
        </w:rPr>
        <w:t xml:space="preserve"> of Dutch banks are heav</w:t>
      </w:r>
      <w:r w:rsidR="00855288" w:rsidRPr="007B4B8F">
        <w:rPr>
          <w:rFonts w:asciiTheme="minorHAnsi" w:hAnsiTheme="minorHAnsi" w:cs="Arial"/>
          <w:sz w:val="22"/>
          <w:lang w:val="en-GB"/>
        </w:rPr>
        <w:t>il</w:t>
      </w:r>
      <w:r w:rsidR="004C190B" w:rsidRPr="007B4B8F">
        <w:rPr>
          <w:rFonts w:asciiTheme="minorHAnsi" w:hAnsiTheme="minorHAnsi" w:cs="Arial"/>
          <w:sz w:val="22"/>
          <w:lang w:val="en-GB"/>
        </w:rPr>
        <w:t>y loaded with mortgages</w:t>
      </w:r>
      <w:r w:rsidR="00C350B7" w:rsidRPr="007B4B8F">
        <w:rPr>
          <w:rFonts w:asciiTheme="minorHAnsi" w:hAnsiTheme="minorHAnsi" w:cs="Arial"/>
          <w:sz w:val="22"/>
          <w:lang w:val="en-GB"/>
        </w:rPr>
        <w:t xml:space="preserve"> with L</w:t>
      </w:r>
      <w:r w:rsidR="00126D87" w:rsidRPr="007B4B8F">
        <w:rPr>
          <w:rFonts w:asciiTheme="minorHAnsi" w:hAnsiTheme="minorHAnsi" w:cs="Arial"/>
          <w:sz w:val="22"/>
          <w:lang w:val="en-GB"/>
        </w:rPr>
        <w:t xml:space="preserve">oan to </w:t>
      </w:r>
      <w:r w:rsidR="00C350B7" w:rsidRPr="007B4B8F">
        <w:rPr>
          <w:rFonts w:asciiTheme="minorHAnsi" w:hAnsiTheme="minorHAnsi" w:cs="Arial"/>
          <w:sz w:val="22"/>
          <w:lang w:val="en-GB"/>
        </w:rPr>
        <w:t>V</w:t>
      </w:r>
      <w:r w:rsidR="00126D87" w:rsidRPr="007B4B8F">
        <w:rPr>
          <w:rFonts w:asciiTheme="minorHAnsi" w:hAnsiTheme="minorHAnsi" w:cs="Arial"/>
          <w:sz w:val="22"/>
          <w:lang w:val="en-GB"/>
        </w:rPr>
        <w:t>alue</w:t>
      </w:r>
      <w:r w:rsidR="007B2869" w:rsidRPr="007B4B8F">
        <w:rPr>
          <w:rFonts w:asciiTheme="minorHAnsi" w:hAnsiTheme="minorHAnsi" w:cs="Arial"/>
          <w:sz w:val="22"/>
          <w:lang w:val="en-GB"/>
        </w:rPr>
        <w:t xml:space="preserve">s </w:t>
      </w:r>
      <w:r w:rsidR="00855288" w:rsidRPr="007B4B8F">
        <w:rPr>
          <w:rFonts w:asciiTheme="minorHAnsi" w:hAnsiTheme="minorHAnsi" w:cs="Arial"/>
          <w:sz w:val="22"/>
          <w:lang w:val="en-GB"/>
        </w:rPr>
        <w:t>above 100</w:t>
      </w:r>
      <w:r w:rsidR="00C350B7" w:rsidRPr="007B4B8F">
        <w:rPr>
          <w:rFonts w:asciiTheme="minorHAnsi" w:hAnsiTheme="minorHAnsi" w:cs="Arial"/>
          <w:sz w:val="22"/>
          <w:lang w:val="en-GB"/>
        </w:rPr>
        <w:t xml:space="preserve">%. </w:t>
      </w:r>
      <w:r w:rsidR="00126D87" w:rsidRPr="007B4B8F">
        <w:rPr>
          <w:rFonts w:asciiTheme="minorHAnsi" w:hAnsiTheme="minorHAnsi" w:cs="Arial"/>
          <w:sz w:val="22"/>
          <w:lang w:val="en-GB"/>
        </w:rPr>
        <w:t xml:space="preserve"> </w:t>
      </w:r>
      <w:r w:rsidR="00C350B7" w:rsidRPr="007B4B8F">
        <w:rPr>
          <w:rFonts w:asciiTheme="minorHAnsi" w:hAnsiTheme="minorHAnsi" w:cs="Arial"/>
          <w:sz w:val="22"/>
          <w:lang w:val="en-GB"/>
        </w:rPr>
        <w:t>It will take some time before LTV</w:t>
      </w:r>
      <w:r w:rsidR="007B2869" w:rsidRPr="007B4B8F">
        <w:rPr>
          <w:rFonts w:asciiTheme="minorHAnsi" w:hAnsiTheme="minorHAnsi" w:cs="Arial"/>
          <w:sz w:val="22"/>
          <w:lang w:val="en-GB"/>
        </w:rPr>
        <w:t>s</w:t>
      </w:r>
      <w:r w:rsidR="00C350B7" w:rsidRPr="007B4B8F">
        <w:rPr>
          <w:rFonts w:asciiTheme="minorHAnsi" w:hAnsiTheme="minorHAnsi" w:cs="Arial"/>
          <w:sz w:val="22"/>
          <w:lang w:val="en-GB"/>
        </w:rPr>
        <w:t xml:space="preserve"> of the mortgage portfolio will decline to more sustainable levels </w:t>
      </w:r>
      <w:r w:rsidR="00E4597B" w:rsidRPr="007B4B8F">
        <w:rPr>
          <w:rFonts w:asciiTheme="minorHAnsi" w:hAnsiTheme="minorHAnsi" w:cs="Arial"/>
          <w:sz w:val="22"/>
          <w:lang w:val="en-GB"/>
        </w:rPr>
        <w:t xml:space="preserve">that </w:t>
      </w:r>
      <w:r w:rsidR="00855288" w:rsidRPr="007B4B8F">
        <w:rPr>
          <w:rFonts w:asciiTheme="minorHAnsi" w:hAnsiTheme="minorHAnsi" w:cs="Arial"/>
          <w:sz w:val="22"/>
          <w:lang w:val="en-GB"/>
        </w:rPr>
        <w:t>would facilitate secu</w:t>
      </w:r>
      <w:r w:rsidR="005331C1" w:rsidRPr="007B4B8F">
        <w:rPr>
          <w:rFonts w:asciiTheme="minorHAnsi" w:hAnsiTheme="minorHAnsi" w:cs="Arial"/>
          <w:sz w:val="22"/>
          <w:lang w:val="en-GB"/>
        </w:rPr>
        <w:t>ritiz</w:t>
      </w:r>
      <w:r w:rsidR="00855288" w:rsidRPr="007B4B8F">
        <w:rPr>
          <w:rFonts w:asciiTheme="minorHAnsi" w:hAnsiTheme="minorHAnsi" w:cs="Arial"/>
          <w:sz w:val="22"/>
          <w:lang w:val="en-GB"/>
        </w:rPr>
        <w:t xml:space="preserve">ation </w:t>
      </w:r>
      <w:r w:rsidR="005331C1" w:rsidRPr="007B4B8F">
        <w:rPr>
          <w:rFonts w:asciiTheme="minorHAnsi" w:hAnsiTheme="minorHAnsi" w:cs="Arial"/>
          <w:sz w:val="22"/>
          <w:lang w:val="en-GB"/>
        </w:rPr>
        <w:t xml:space="preserve">more easily </w:t>
      </w:r>
      <w:r w:rsidR="00855288" w:rsidRPr="007B4B8F">
        <w:rPr>
          <w:rFonts w:asciiTheme="minorHAnsi" w:hAnsiTheme="minorHAnsi" w:cs="Arial"/>
          <w:sz w:val="22"/>
          <w:lang w:val="en-GB"/>
        </w:rPr>
        <w:t xml:space="preserve">and </w:t>
      </w:r>
      <w:r w:rsidR="005331C1" w:rsidRPr="007B4B8F">
        <w:rPr>
          <w:rFonts w:asciiTheme="minorHAnsi" w:hAnsiTheme="minorHAnsi" w:cs="Arial"/>
          <w:sz w:val="22"/>
          <w:lang w:val="en-GB"/>
        </w:rPr>
        <w:t xml:space="preserve">– as an effect - </w:t>
      </w:r>
      <w:r w:rsidR="00855288" w:rsidRPr="007B4B8F">
        <w:rPr>
          <w:rFonts w:asciiTheme="minorHAnsi" w:hAnsiTheme="minorHAnsi" w:cs="Arial"/>
          <w:sz w:val="22"/>
          <w:lang w:val="en-GB"/>
        </w:rPr>
        <w:t>d</w:t>
      </w:r>
      <w:r w:rsidR="000270AF" w:rsidRPr="007B4B8F">
        <w:rPr>
          <w:rFonts w:asciiTheme="minorHAnsi" w:hAnsiTheme="minorHAnsi" w:cs="Arial"/>
          <w:sz w:val="22"/>
          <w:lang w:val="en-GB"/>
        </w:rPr>
        <w:t>ecrease mortgage interest rates instead of increase them due to higher capital requirements for banks.</w:t>
      </w:r>
    </w:p>
    <w:p w:rsidR="00804514" w:rsidRPr="007B4B8F" w:rsidRDefault="005331C1"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Securitiz</w:t>
      </w:r>
      <w:r w:rsidR="00A3387E" w:rsidRPr="007B4B8F">
        <w:rPr>
          <w:rFonts w:asciiTheme="minorHAnsi" w:hAnsiTheme="minorHAnsi" w:cs="Arial"/>
          <w:sz w:val="22"/>
          <w:lang w:val="en-GB"/>
        </w:rPr>
        <w:t>ation is an important instrument for financial institutions in the Nethe</w:t>
      </w:r>
      <w:r w:rsidRPr="007B4B8F">
        <w:rPr>
          <w:rFonts w:asciiTheme="minorHAnsi" w:hAnsiTheme="minorHAnsi" w:cs="Arial"/>
          <w:sz w:val="22"/>
          <w:lang w:val="en-GB"/>
        </w:rPr>
        <w:t>rlands to free up their balance sheets such</w:t>
      </w:r>
      <w:r w:rsidR="00A3387E" w:rsidRPr="007B4B8F">
        <w:rPr>
          <w:rFonts w:asciiTheme="minorHAnsi" w:hAnsiTheme="minorHAnsi" w:cs="Arial"/>
          <w:sz w:val="22"/>
          <w:lang w:val="en-GB"/>
        </w:rPr>
        <w:t xml:space="preserve"> that they can continue lending to fund the Dutch economy.</w:t>
      </w:r>
      <w:r w:rsidR="004C190B" w:rsidRPr="007B4B8F">
        <w:rPr>
          <w:rFonts w:asciiTheme="minorHAnsi" w:hAnsiTheme="minorHAnsi" w:cs="Arial"/>
          <w:sz w:val="22"/>
          <w:lang w:val="en-GB"/>
        </w:rPr>
        <w:t xml:space="preserve"> </w:t>
      </w:r>
      <w:r w:rsidR="00126D87" w:rsidRPr="007B4B8F">
        <w:rPr>
          <w:rFonts w:asciiTheme="minorHAnsi" w:hAnsiTheme="minorHAnsi" w:cs="Arial"/>
          <w:sz w:val="22"/>
          <w:lang w:val="en-GB"/>
        </w:rPr>
        <w:t xml:space="preserve"> Furthermore, with relatively large institutional investors, pension funds and the like, our financial industry is heavily dependent on good functioning capital markets in Europe. </w:t>
      </w:r>
      <w:r w:rsidR="00855288" w:rsidRPr="007B4B8F">
        <w:rPr>
          <w:rFonts w:asciiTheme="minorHAnsi" w:hAnsiTheme="minorHAnsi" w:cs="Arial"/>
          <w:sz w:val="22"/>
          <w:lang w:val="en-GB"/>
        </w:rPr>
        <w:t xml:space="preserve"> Hence we recognise</w:t>
      </w:r>
      <w:r w:rsidR="00126D87" w:rsidRPr="007B4B8F">
        <w:rPr>
          <w:rFonts w:asciiTheme="minorHAnsi" w:hAnsiTheme="minorHAnsi" w:cs="Arial"/>
          <w:sz w:val="22"/>
          <w:lang w:val="en-GB"/>
        </w:rPr>
        <w:t xml:space="preserve"> broad support for the Action Plan</w:t>
      </w:r>
      <w:r w:rsidRPr="007B4B8F">
        <w:rPr>
          <w:rFonts w:asciiTheme="minorHAnsi" w:hAnsiTheme="minorHAnsi" w:cs="Arial"/>
          <w:sz w:val="22"/>
          <w:lang w:val="en-GB"/>
        </w:rPr>
        <w:t xml:space="preserve"> in the Netherlands</w:t>
      </w:r>
      <w:r w:rsidR="00126D87" w:rsidRPr="007B4B8F">
        <w:rPr>
          <w:rFonts w:asciiTheme="minorHAnsi" w:hAnsiTheme="minorHAnsi" w:cs="Arial"/>
          <w:sz w:val="22"/>
          <w:lang w:val="en-GB"/>
        </w:rPr>
        <w:t xml:space="preserve">. </w:t>
      </w:r>
    </w:p>
    <w:p w:rsidR="00BD3F6E" w:rsidRPr="007B4B8F" w:rsidRDefault="00BD3F6E" w:rsidP="007B4B8F">
      <w:pPr>
        <w:spacing w:after="240" w:line="300" w:lineRule="auto"/>
        <w:rPr>
          <w:rFonts w:asciiTheme="minorHAnsi" w:hAnsiTheme="minorHAnsi" w:cs="Arial"/>
          <w:color w:val="2F035E"/>
          <w:sz w:val="24"/>
          <w:lang w:val="en-GB"/>
        </w:rPr>
      </w:pPr>
      <w:r w:rsidRPr="007B4B8F">
        <w:rPr>
          <w:rFonts w:asciiTheme="minorHAnsi" w:hAnsiTheme="minorHAnsi" w:cs="Arial"/>
          <w:color w:val="2F035E"/>
          <w:sz w:val="24"/>
          <w:lang w:val="en-GB"/>
        </w:rPr>
        <w:t xml:space="preserve">Action Plan CMU </w:t>
      </w:r>
      <w:r w:rsidR="005331C1" w:rsidRPr="007B4B8F">
        <w:rPr>
          <w:rFonts w:asciiTheme="minorHAnsi" w:hAnsiTheme="minorHAnsi" w:cs="Arial"/>
          <w:color w:val="2F035E"/>
          <w:sz w:val="24"/>
          <w:lang w:val="en-GB"/>
        </w:rPr>
        <w:t xml:space="preserve">– </w:t>
      </w:r>
      <w:r w:rsidR="000270AF" w:rsidRPr="007B4B8F">
        <w:rPr>
          <w:rFonts w:asciiTheme="minorHAnsi" w:hAnsiTheme="minorHAnsi" w:cs="Arial"/>
          <w:color w:val="2F035E"/>
          <w:sz w:val="24"/>
          <w:lang w:val="en-GB"/>
        </w:rPr>
        <w:t>on</w:t>
      </w:r>
      <w:r w:rsidR="005331C1" w:rsidRPr="007B4B8F">
        <w:rPr>
          <w:rFonts w:asciiTheme="minorHAnsi" w:hAnsiTheme="minorHAnsi" w:cs="Arial"/>
          <w:color w:val="2F035E"/>
          <w:sz w:val="24"/>
          <w:lang w:val="en-GB"/>
        </w:rPr>
        <w:t xml:space="preserve"> content</w:t>
      </w:r>
    </w:p>
    <w:p w:rsidR="00BD3F6E" w:rsidRPr="007B4B8F" w:rsidRDefault="003A340A"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 xml:space="preserve">On the Action Plan itself.  </w:t>
      </w:r>
      <w:r w:rsidR="002605F3" w:rsidRPr="007B4B8F">
        <w:rPr>
          <w:rFonts w:asciiTheme="minorHAnsi" w:hAnsiTheme="minorHAnsi" w:cs="Arial"/>
          <w:sz w:val="22"/>
          <w:lang w:val="en-GB"/>
        </w:rPr>
        <w:t>The Action P</w:t>
      </w:r>
      <w:r w:rsidR="00A30138" w:rsidRPr="007B4B8F">
        <w:rPr>
          <w:rFonts w:asciiTheme="minorHAnsi" w:hAnsiTheme="minorHAnsi" w:cs="Arial"/>
          <w:sz w:val="22"/>
          <w:lang w:val="en-GB"/>
        </w:rPr>
        <w:t xml:space="preserve">lan contains many new initiatives, revisions and assessments. </w:t>
      </w:r>
      <w:r w:rsidR="00126D87" w:rsidRPr="007B4B8F">
        <w:rPr>
          <w:rFonts w:asciiTheme="minorHAnsi" w:hAnsiTheme="minorHAnsi" w:cs="Arial"/>
          <w:sz w:val="22"/>
          <w:lang w:val="en-GB"/>
        </w:rPr>
        <w:t xml:space="preserve"> </w:t>
      </w:r>
      <w:r w:rsidR="00A30138" w:rsidRPr="007B4B8F">
        <w:rPr>
          <w:rFonts w:asciiTheme="minorHAnsi" w:hAnsiTheme="minorHAnsi" w:cs="Arial"/>
          <w:sz w:val="22"/>
          <w:lang w:val="en-GB"/>
        </w:rPr>
        <w:t xml:space="preserve">Most of them are still in a conceptual phase but with delivery dates within </w:t>
      </w:r>
      <w:r w:rsidR="00084C55" w:rsidRPr="007B4B8F">
        <w:rPr>
          <w:rFonts w:asciiTheme="minorHAnsi" w:hAnsiTheme="minorHAnsi" w:cs="Arial"/>
          <w:sz w:val="22"/>
          <w:lang w:val="en-GB"/>
        </w:rPr>
        <w:t xml:space="preserve">the next </w:t>
      </w:r>
      <w:r w:rsidR="00A30138" w:rsidRPr="007B4B8F">
        <w:rPr>
          <w:rFonts w:asciiTheme="minorHAnsi" w:hAnsiTheme="minorHAnsi" w:cs="Arial"/>
          <w:sz w:val="22"/>
          <w:lang w:val="en-GB"/>
        </w:rPr>
        <w:t xml:space="preserve">three years. </w:t>
      </w:r>
      <w:r w:rsidR="00126D87" w:rsidRPr="007B4B8F">
        <w:rPr>
          <w:rFonts w:asciiTheme="minorHAnsi" w:hAnsiTheme="minorHAnsi" w:cs="Arial"/>
          <w:sz w:val="22"/>
          <w:lang w:val="en-GB"/>
        </w:rPr>
        <w:t xml:space="preserve"> </w:t>
      </w:r>
      <w:r w:rsidR="00D32DD8" w:rsidRPr="007B4B8F">
        <w:rPr>
          <w:rFonts w:asciiTheme="minorHAnsi" w:hAnsiTheme="minorHAnsi" w:cs="Arial"/>
          <w:sz w:val="22"/>
          <w:lang w:val="en-GB"/>
        </w:rPr>
        <w:t>Of course</w:t>
      </w:r>
      <w:r w:rsidR="00A3387E" w:rsidRPr="007B4B8F">
        <w:rPr>
          <w:rFonts w:asciiTheme="minorHAnsi" w:hAnsiTheme="minorHAnsi" w:cs="Arial"/>
          <w:sz w:val="22"/>
          <w:lang w:val="en-GB"/>
        </w:rPr>
        <w:t>,</w:t>
      </w:r>
      <w:r w:rsidR="00D32DD8" w:rsidRPr="007B4B8F">
        <w:rPr>
          <w:rFonts w:asciiTheme="minorHAnsi" w:hAnsiTheme="minorHAnsi" w:cs="Arial"/>
          <w:sz w:val="22"/>
          <w:lang w:val="en-GB"/>
        </w:rPr>
        <w:t xml:space="preserve"> t</w:t>
      </w:r>
      <w:r w:rsidR="00F1025C" w:rsidRPr="007B4B8F">
        <w:rPr>
          <w:rFonts w:asciiTheme="minorHAnsi" w:hAnsiTheme="minorHAnsi" w:cs="Arial"/>
          <w:sz w:val="22"/>
          <w:lang w:val="en-GB"/>
        </w:rPr>
        <w:t xml:space="preserve">he ultimate shape </w:t>
      </w:r>
      <w:r w:rsidR="00084C55" w:rsidRPr="007B4B8F">
        <w:rPr>
          <w:rFonts w:asciiTheme="minorHAnsi" w:hAnsiTheme="minorHAnsi" w:cs="Arial"/>
          <w:sz w:val="22"/>
          <w:lang w:val="en-GB"/>
        </w:rPr>
        <w:t>of</w:t>
      </w:r>
      <w:r w:rsidR="00F1025C" w:rsidRPr="007B4B8F">
        <w:rPr>
          <w:rFonts w:asciiTheme="minorHAnsi" w:hAnsiTheme="minorHAnsi" w:cs="Arial"/>
          <w:sz w:val="22"/>
          <w:lang w:val="en-GB"/>
        </w:rPr>
        <w:t xml:space="preserve"> the CMU is highly dependent on a number of factors, in particular </w:t>
      </w:r>
      <w:r w:rsidR="00817E63" w:rsidRPr="007B4B8F">
        <w:rPr>
          <w:rFonts w:asciiTheme="minorHAnsi" w:hAnsiTheme="minorHAnsi" w:cs="Arial"/>
          <w:sz w:val="22"/>
          <w:lang w:val="en-GB"/>
        </w:rPr>
        <w:t xml:space="preserve">the </w:t>
      </w:r>
      <w:r w:rsidR="00F1025C" w:rsidRPr="007B4B8F">
        <w:rPr>
          <w:rFonts w:asciiTheme="minorHAnsi" w:hAnsiTheme="minorHAnsi" w:cs="Arial"/>
          <w:sz w:val="22"/>
          <w:lang w:val="en-GB"/>
        </w:rPr>
        <w:t xml:space="preserve">political </w:t>
      </w:r>
      <w:r w:rsidR="00A3387E" w:rsidRPr="007B4B8F">
        <w:rPr>
          <w:rFonts w:asciiTheme="minorHAnsi" w:hAnsiTheme="minorHAnsi" w:cs="Arial"/>
          <w:sz w:val="22"/>
          <w:lang w:val="en-GB"/>
        </w:rPr>
        <w:t xml:space="preserve">situation </w:t>
      </w:r>
      <w:r w:rsidR="00530529" w:rsidRPr="007B4B8F">
        <w:rPr>
          <w:rFonts w:asciiTheme="minorHAnsi" w:hAnsiTheme="minorHAnsi" w:cs="Arial"/>
          <w:sz w:val="22"/>
          <w:lang w:val="en-GB"/>
        </w:rPr>
        <w:t>with</w:t>
      </w:r>
      <w:r w:rsidR="00F1025C" w:rsidRPr="007B4B8F">
        <w:rPr>
          <w:rFonts w:asciiTheme="minorHAnsi" w:hAnsiTheme="minorHAnsi" w:cs="Arial"/>
          <w:sz w:val="22"/>
          <w:lang w:val="en-GB"/>
        </w:rPr>
        <w:t xml:space="preserve">in </w:t>
      </w:r>
      <w:r w:rsidR="00D32DD8" w:rsidRPr="007B4B8F">
        <w:rPr>
          <w:rFonts w:asciiTheme="minorHAnsi" w:hAnsiTheme="minorHAnsi" w:cs="Arial"/>
          <w:sz w:val="22"/>
          <w:lang w:val="en-GB"/>
        </w:rPr>
        <w:t>the Union</w:t>
      </w:r>
      <w:r w:rsidR="00AD46F6" w:rsidRPr="007B4B8F">
        <w:rPr>
          <w:rFonts w:asciiTheme="minorHAnsi" w:hAnsiTheme="minorHAnsi" w:cs="Arial"/>
          <w:sz w:val="22"/>
          <w:lang w:val="en-GB"/>
        </w:rPr>
        <w:t xml:space="preserve">. </w:t>
      </w:r>
      <w:r w:rsidR="00126D87" w:rsidRPr="007B4B8F">
        <w:rPr>
          <w:rFonts w:asciiTheme="minorHAnsi" w:hAnsiTheme="minorHAnsi" w:cs="Arial"/>
          <w:sz w:val="22"/>
          <w:lang w:val="en-GB"/>
        </w:rPr>
        <w:t xml:space="preserve"> </w:t>
      </w:r>
      <w:r w:rsidR="00AD46F6" w:rsidRPr="007B4B8F">
        <w:rPr>
          <w:rFonts w:asciiTheme="minorHAnsi" w:hAnsiTheme="minorHAnsi" w:cs="Arial"/>
          <w:sz w:val="22"/>
          <w:lang w:val="en-GB"/>
        </w:rPr>
        <w:t xml:space="preserve">Although </w:t>
      </w:r>
      <w:r w:rsidR="00D32DD8" w:rsidRPr="007B4B8F">
        <w:rPr>
          <w:rFonts w:asciiTheme="minorHAnsi" w:hAnsiTheme="minorHAnsi" w:cs="Arial"/>
          <w:sz w:val="22"/>
          <w:lang w:val="en-GB"/>
        </w:rPr>
        <w:t>the Commission</w:t>
      </w:r>
      <w:r w:rsidR="00E21F36" w:rsidRPr="007B4B8F">
        <w:rPr>
          <w:rFonts w:asciiTheme="minorHAnsi" w:hAnsiTheme="minorHAnsi" w:cs="Arial"/>
          <w:sz w:val="22"/>
          <w:lang w:val="en-GB"/>
        </w:rPr>
        <w:t>er</w:t>
      </w:r>
      <w:r w:rsidR="00D32DD8" w:rsidRPr="007B4B8F">
        <w:rPr>
          <w:rFonts w:asciiTheme="minorHAnsi" w:hAnsiTheme="minorHAnsi" w:cs="Arial"/>
          <w:sz w:val="22"/>
          <w:lang w:val="en-GB"/>
        </w:rPr>
        <w:t xml:space="preserve"> has taken </w:t>
      </w:r>
      <w:r w:rsidR="002605F3" w:rsidRPr="007B4B8F">
        <w:rPr>
          <w:rFonts w:asciiTheme="minorHAnsi" w:hAnsiTheme="minorHAnsi" w:cs="Arial"/>
          <w:sz w:val="22"/>
          <w:lang w:val="en-GB"/>
        </w:rPr>
        <w:t>a realistic</w:t>
      </w:r>
      <w:r w:rsidR="00A3387E" w:rsidRPr="007B4B8F">
        <w:rPr>
          <w:rFonts w:asciiTheme="minorHAnsi" w:hAnsiTheme="minorHAnsi" w:cs="Arial"/>
          <w:sz w:val="22"/>
          <w:lang w:val="en-GB"/>
        </w:rPr>
        <w:t>,</w:t>
      </w:r>
      <w:r w:rsidR="002605F3" w:rsidRPr="007B4B8F">
        <w:rPr>
          <w:rFonts w:asciiTheme="minorHAnsi" w:hAnsiTheme="minorHAnsi" w:cs="Arial"/>
          <w:sz w:val="22"/>
          <w:lang w:val="en-GB"/>
        </w:rPr>
        <w:t xml:space="preserve"> but </w:t>
      </w:r>
      <w:r w:rsidR="00D32DD8" w:rsidRPr="007B4B8F">
        <w:rPr>
          <w:rFonts w:asciiTheme="minorHAnsi" w:hAnsiTheme="minorHAnsi" w:cs="Arial"/>
          <w:sz w:val="22"/>
          <w:lang w:val="en-GB"/>
        </w:rPr>
        <w:t>ambitious approach</w:t>
      </w:r>
      <w:r w:rsidR="00C71440" w:rsidRPr="007B4B8F">
        <w:rPr>
          <w:rFonts w:asciiTheme="minorHAnsi" w:hAnsiTheme="minorHAnsi" w:cs="Arial"/>
          <w:sz w:val="22"/>
          <w:lang w:val="en-GB"/>
        </w:rPr>
        <w:t>, he</w:t>
      </w:r>
      <w:r w:rsidR="00804514" w:rsidRPr="007B4B8F">
        <w:rPr>
          <w:rFonts w:asciiTheme="minorHAnsi" w:hAnsiTheme="minorHAnsi" w:cs="Arial"/>
          <w:sz w:val="22"/>
          <w:lang w:val="en-GB"/>
        </w:rPr>
        <w:t xml:space="preserve"> could have gone further</w:t>
      </w:r>
      <w:r w:rsidR="00AA0508" w:rsidRPr="007B4B8F">
        <w:rPr>
          <w:rFonts w:asciiTheme="minorHAnsi" w:hAnsiTheme="minorHAnsi" w:cs="Arial"/>
          <w:sz w:val="22"/>
          <w:lang w:val="en-GB"/>
        </w:rPr>
        <w:t xml:space="preserve">. </w:t>
      </w:r>
      <w:r w:rsidR="00126D87" w:rsidRPr="007B4B8F">
        <w:rPr>
          <w:rFonts w:asciiTheme="minorHAnsi" w:hAnsiTheme="minorHAnsi" w:cs="Arial"/>
          <w:sz w:val="22"/>
          <w:lang w:val="en-GB"/>
        </w:rPr>
        <w:t xml:space="preserve"> </w:t>
      </w:r>
      <w:r w:rsidR="00AA0508" w:rsidRPr="007B4B8F">
        <w:rPr>
          <w:rFonts w:asciiTheme="minorHAnsi" w:hAnsiTheme="minorHAnsi" w:cs="Arial"/>
          <w:sz w:val="22"/>
          <w:lang w:val="en-GB"/>
        </w:rPr>
        <w:t xml:space="preserve">Unlike the Banking Union, the Capital Markets Union will have to do without </w:t>
      </w:r>
      <w:r w:rsidR="00E21F36" w:rsidRPr="007B4B8F">
        <w:rPr>
          <w:rFonts w:asciiTheme="minorHAnsi" w:hAnsiTheme="minorHAnsi" w:cs="Arial"/>
          <w:sz w:val="22"/>
          <w:lang w:val="en-GB"/>
        </w:rPr>
        <w:t xml:space="preserve">a single supervisor </w:t>
      </w:r>
      <w:r w:rsidR="00084C55" w:rsidRPr="007B4B8F">
        <w:rPr>
          <w:rFonts w:asciiTheme="minorHAnsi" w:hAnsiTheme="minorHAnsi" w:cs="Arial"/>
          <w:sz w:val="22"/>
          <w:lang w:val="en-GB"/>
        </w:rPr>
        <w:t>at</w:t>
      </w:r>
      <w:r w:rsidR="00E21F36" w:rsidRPr="007B4B8F">
        <w:rPr>
          <w:rFonts w:asciiTheme="minorHAnsi" w:hAnsiTheme="minorHAnsi" w:cs="Arial"/>
          <w:sz w:val="22"/>
          <w:lang w:val="en-GB"/>
        </w:rPr>
        <w:t xml:space="preserve"> </w:t>
      </w:r>
      <w:r w:rsidR="00A3387E" w:rsidRPr="007B4B8F">
        <w:rPr>
          <w:rFonts w:asciiTheme="minorHAnsi" w:hAnsiTheme="minorHAnsi" w:cs="Arial"/>
          <w:sz w:val="22"/>
          <w:lang w:val="en-GB"/>
        </w:rPr>
        <w:t xml:space="preserve">the </w:t>
      </w:r>
      <w:r w:rsidR="00E21F36" w:rsidRPr="007B4B8F">
        <w:rPr>
          <w:rFonts w:asciiTheme="minorHAnsi" w:hAnsiTheme="minorHAnsi" w:cs="Arial"/>
          <w:sz w:val="22"/>
          <w:lang w:val="en-GB"/>
        </w:rPr>
        <w:t>EU level</w:t>
      </w:r>
      <w:r w:rsidR="00BD3F6E" w:rsidRPr="007B4B8F">
        <w:rPr>
          <w:rFonts w:asciiTheme="minorHAnsi" w:hAnsiTheme="minorHAnsi" w:cs="Arial"/>
          <w:sz w:val="22"/>
          <w:lang w:val="en-GB"/>
        </w:rPr>
        <w:t>.</w:t>
      </w:r>
      <w:r w:rsidR="00E21F36" w:rsidRPr="007B4B8F">
        <w:rPr>
          <w:rFonts w:asciiTheme="minorHAnsi" w:hAnsiTheme="minorHAnsi" w:cs="Arial"/>
          <w:sz w:val="22"/>
          <w:lang w:val="en-GB"/>
        </w:rPr>
        <w:t xml:space="preserve"> </w:t>
      </w:r>
    </w:p>
    <w:p w:rsidR="00855288" w:rsidRPr="007B4B8F" w:rsidRDefault="00BD3F6E"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It seems that the CMU will not instigate any substantial changes to the current structure of financial supervision in the European Union</w:t>
      </w:r>
      <w:r w:rsidR="00A3387E" w:rsidRPr="007B4B8F">
        <w:rPr>
          <w:rFonts w:asciiTheme="minorHAnsi" w:hAnsiTheme="minorHAnsi" w:cs="Arial"/>
          <w:sz w:val="22"/>
          <w:lang w:val="en-GB"/>
        </w:rPr>
        <w:t>, w</w:t>
      </w:r>
      <w:r w:rsidRPr="007B4B8F">
        <w:rPr>
          <w:rFonts w:asciiTheme="minorHAnsi" w:hAnsiTheme="minorHAnsi" w:cs="Arial"/>
          <w:sz w:val="22"/>
          <w:lang w:val="en-GB"/>
        </w:rPr>
        <w:t>hi</w:t>
      </w:r>
      <w:r w:rsidR="00126D87" w:rsidRPr="007B4B8F">
        <w:rPr>
          <w:rFonts w:asciiTheme="minorHAnsi" w:hAnsiTheme="minorHAnsi" w:cs="Arial"/>
          <w:sz w:val="22"/>
          <w:lang w:val="en-GB"/>
        </w:rPr>
        <w:t>le there is a market</w:t>
      </w:r>
      <w:r w:rsidRPr="007B4B8F">
        <w:rPr>
          <w:rFonts w:asciiTheme="minorHAnsi" w:hAnsiTheme="minorHAnsi" w:cs="Arial"/>
          <w:sz w:val="22"/>
          <w:lang w:val="en-GB"/>
        </w:rPr>
        <w:t>-driven logic for further centralization of European supervision.</w:t>
      </w:r>
      <w:r w:rsidR="00126D87" w:rsidRPr="007B4B8F">
        <w:rPr>
          <w:rFonts w:asciiTheme="minorHAnsi" w:hAnsiTheme="minorHAnsi" w:cs="Arial"/>
          <w:sz w:val="22"/>
          <w:lang w:val="en-GB"/>
        </w:rPr>
        <w:t xml:space="preserve"> </w:t>
      </w:r>
      <w:r w:rsidRPr="007B4B8F">
        <w:rPr>
          <w:rFonts w:asciiTheme="minorHAnsi" w:hAnsiTheme="minorHAnsi" w:cs="Arial"/>
          <w:sz w:val="22"/>
          <w:lang w:val="en-GB"/>
        </w:rPr>
        <w:t xml:space="preserve"> It is also clear that there are s</w:t>
      </w:r>
      <w:r w:rsidR="000270AF" w:rsidRPr="007B4B8F">
        <w:rPr>
          <w:rFonts w:asciiTheme="minorHAnsi" w:hAnsiTheme="minorHAnsi" w:cs="Arial"/>
          <w:sz w:val="22"/>
          <w:lang w:val="en-GB"/>
        </w:rPr>
        <w:t>ignificant countervailing powers</w:t>
      </w:r>
      <w:r w:rsidRPr="007B4B8F">
        <w:rPr>
          <w:rFonts w:asciiTheme="minorHAnsi" w:hAnsiTheme="minorHAnsi" w:cs="Arial"/>
          <w:sz w:val="22"/>
          <w:lang w:val="en-GB"/>
        </w:rPr>
        <w:t xml:space="preserve"> to such centralization, which are mostly institutional and political in nature. </w:t>
      </w:r>
      <w:r w:rsidR="00126D87" w:rsidRPr="007B4B8F">
        <w:rPr>
          <w:rFonts w:asciiTheme="minorHAnsi" w:hAnsiTheme="minorHAnsi" w:cs="Arial"/>
          <w:sz w:val="22"/>
          <w:lang w:val="en-GB"/>
        </w:rPr>
        <w:t xml:space="preserve"> </w:t>
      </w:r>
    </w:p>
    <w:p w:rsidR="000270AF" w:rsidRPr="007B4B8F" w:rsidRDefault="00BD3F6E"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lastRenderedPageBreak/>
        <w:t xml:space="preserve">The most important opposing force is the resistance of Member States to further centralization </w:t>
      </w:r>
      <w:r w:rsidR="00A3387E" w:rsidRPr="007B4B8F">
        <w:rPr>
          <w:rFonts w:asciiTheme="minorHAnsi" w:hAnsiTheme="minorHAnsi" w:cs="Arial"/>
          <w:sz w:val="22"/>
          <w:lang w:val="en-GB"/>
        </w:rPr>
        <w:t>of</w:t>
      </w:r>
      <w:r w:rsidR="00855288" w:rsidRPr="007B4B8F">
        <w:rPr>
          <w:rFonts w:asciiTheme="minorHAnsi" w:hAnsiTheme="minorHAnsi" w:cs="Arial"/>
          <w:sz w:val="22"/>
          <w:lang w:val="en-GB"/>
        </w:rPr>
        <w:t xml:space="preserve"> capital markets supervision - or even ‘more’ EU in general</w:t>
      </w:r>
      <w:r w:rsidRPr="007B4B8F">
        <w:rPr>
          <w:rFonts w:asciiTheme="minorHAnsi" w:hAnsiTheme="minorHAnsi" w:cs="Arial"/>
          <w:sz w:val="22"/>
          <w:lang w:val="en-GB"/>
        </w:rPr>
        <w:t xml:space="preserve">. </w:t>
      </w:r>
      <w:r w:rsidR="00126D87" w:rsidRPr="007B4B8F">
        <w:rPr>
          <w:rFonts w:asciiTheme="minorHAnsi" w:hAnsiTheme="minorHAnsi" w:cs="Arial"/>
          <w:sz w:val="22"/>
          <w:lang w:val="en-GB"/>
        </w:rPr>
        <w:t xml:space="preserve"> </w:t>
      </w:r>
      <w:r w:rsidRPr="007B4B8F">
        <w:rPr>
          <w:rFonts w:asciiTheme="minorHAnsi" w:hAnsiTheme="minorHAnsi" w:cs="Arial"/>
          <w:sz w:val="22"/>
          <w:lang w:val="en-GB"/>
        </w:rPr>
        <w:t xml:space="preserve">Individual Member States have their own national capital </w:t>
      </w:r>
      <w:r w:rsidR="00A3387E" w:rsidRPr="007B4B8F">
        <w:rPr>
          <w:rFonts w:asciiTheme="minorHAnsi" w:hAnsiTheme="minorHAnsi" w:cs="Arial"/>
          <w:sz w:val="22"/>
          <w:lang w:val="en-GB"/>
        </w:rPr>
        <w:t>markets and</w:t>
      </w:r>
      <w:r w:rsidRPr="007B4B8F">
        <w:rPr>
          <w:rFonts w:asciiTheme="minorHAnsi" w:hAnsiTheme="minorHAnsi" w:cs="Arial"/>
          <w:sz w:val="22"/>
          <w:lang w:val="en-GB"/>
        </w:rPr>
        <w:t xml:space="preserve"> they are </w:t>
      </w:r>
      <w:r w:rsidR="00855288" w:rsidRPr="007B4B8F">
        <w:rPr>
          <w:rFonts w:asciiTheme="minorHAnsi" w:hAnsiTheme="minorHAnsi" w:cs="Arial"/>
          <w:sz w:val="22"/>
          <w:lang w:val="en-GB"/>
        </w:rPr>
        <w:t xml:space="preserve">sometimes </w:t>
      </w:r>
      <w:r w:rsidRPr="007B4B8F">
        <w:rPr>
          <w:rFonts w:asciiTheme="minorHAnsi" w:hAnsiTheme="minorHAnsi" w:cs="Arial"/>
          <w:sz w:val="22"/>
          <w:lang w:val="en-GB"/>
        </w:rPr>
        <w:t xml:space="preserve">unwilling to yield supervisory sovereignty to a more centralized entity. </w:t>
      </w:r>
      <w:r w:rsidR="00126D87" w:rsidRPr="007B4B8F">
        <w:rPr>
          <w:rFonts w:asciiTheme="minorHAnsi" w:hAnsiTheme="minorHAnsi" w:cs="Arial"/>
          <w:sz w:val="22"/>
          <w:lang w:val="en-GB"/>
        </w:rPr>
        <w:t xml:space="preserve"> </w:t>
      </w:r>
      <w:r w:rsidRPr="007B4B8F">
        <w:rPr>
          <w:rFonts w:asciiTheme="minorHAnsi" w:hAnsiTheme="minorHAnsi" w:cs="Arial"/>
          <w:sz w:val="22"/>
          <w:lang w:val="en-GB"/>
        </w:rPr>
        <w:t xml:space="preserve">In my opinion, this is a missed opportunity. </w:t>
      </w:r>
      <w:r w:rsidR="00126D87" w:rsidRPr="007B4B8F">
        <w:rPr>
          <w:rFonts w:asciiTheme="minorHAnsi" w:hAnsiTheme="minorHAnsi" w:cs="Arial"/>
          <w:sz w:val="22"/>
          <w:lang w:val="en-GB"/>
        </w:rPr>
        <w:t xml:space="preserve"> </w:t>
      </w:r>
      <w:r w:rsidR="000270AF" w:rsidRPr="007B4B8F">
        <w:rPr>
          <w:rFonts w:asciiTheme="minorHAnsi" w:hAnsiTheme="minorHAnsi" w:cs="Arial"/>
          <w:sz w:val="22"/>
          <w:lang w:val="en-GB"/>
        </w:rPr>
        <w:t>If we want to build</w:t>
      </w:r>
      <w:r w:rsidRPr="007B4B8F">
        <w:rPr>
          <w:rFonts w:asciiTheme="minorHAnsi" w:hAnsiTheme="minorHAnsi" w:cs="Arial"/>
          <w:sz w:val="22"/>
          <w:lang w:val="en-GB"/>
        </w:rPr>
        <w:t xml:space="preserve"> a truly integrated capital market in the European Union, it should be a</w:t>
      </w:r>
      <w:r w:rsidR="00126D87" w:rsidRPr="007B4B8F">
        <w:rPr>
          <w:rFonts w:asciiTheme="minorHAnsi" w:hAnsiTheme="minorHAnsi" w:cs="Arial"/>
          <w:sz w:val="22"/>
          <w:lang w:val="en-GB"/>
        </w:rPr>
        <w:t>ccompanied by a single supervisor overlooking the entire</w:t>
      </w:r>
      <w:r w:rsidRPr="007B4B8F">
        <w:rPr>
          <w:rFonts w:asciiTheme="minorHAnsi" w:hAnsiTheme="minorHAnsi" w:cs="Arial"/>
          <w:sz w:val="22"/>
          <w:lang w:val="en-GB"/>
        </w:rPr>
        <w:t xml:space="preserve"> Union. </w:t>
      </w:r>
    </w:p>
    <w:p w:rsidR="00BD3F6E" w:rsidRPr="007B4B8F" w:rsidRDefault="00BD3F6E"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 xml:space="preserve">There are already several areas of supervision that could </w:t>
      </w:r>
      <w:r w:rsidR="00126D87" w:rsidRPr="007B4B8F">
        <w:rPr>
          <w:rFonts w:asciiTheme="minorHAnsi" w:hAnsiTheme="minorHAnsi" w:cs="Arial"/>
          <w:sz w:val="22"/>
          <w:lang w:val="en-GB"/>
        </w:rPr>
        <w:t xml:space="preserve">quite easily </w:t>
      </w:r>
      <w:r w:rsidRPr="007B4B8F">
        <w:rPr>
          <w:rFonts w:asciiTheme="minorHAnsi" w:hAnsiTheme="minorHAnsi" w:cs="Arial"/>
          <w:sz w:val="22"/>
          <w:lang w:val="en-GB"/>
        </w:rPr>
        <w:t xml:space="preserve">be transferred </w:t>
      </w:r>
      <w:r w:rsidR="000270AF" w:rsidRPr="007B4B8F">
        <w:rPr>
          <w:rFonts w:asciiTheme="minorHAnsi" w:hAnsiTheme="minorHAnsi" w:cs="Arial"/>
          <w:sz w:val="22"/>
          <w:lang w:val="en-GB"/>
        </w:rPr>
        <w:t>from national to European level,</w:t>
      </w:r>
      <w:r w:rsidRPr="007B4B8F">
        <w:rPr>
          <w:rFonts w:asciiTheme="minorHAnsi" w:hAnsiTheme="minorHAnsi" w:cs="Arial"/>
          <w:sz w:val="22"/>
          <w:lang w:val="en-GB"/>
        </w:rPr>
        <w:t xml:space="preserve"> for example</w:t>
      </w:r>
      <w:r w:rsidR="000270AF" w:rsidRPr="007B4B8F">
        <w:rPr>
          <w:rFonts w:asciiTheme="minorHAnsi" w:hAnsiTheme="minorHAnsi" w:cs="Arial"/>
          <w:sz w:val="22"/>
          <w:lang w:val="en-GB"/>
        </w:rPr>
        <w:t xml:space="preserve"> </w:t>
      </w:r>
      <w:r w:rsidRPr="007B4B8F">
        <w:rPr>
          <w:rFonts w:asciiTheme="minorHAnsi" w:hAnsiTheme="minorHAnsi" w:cs="Arial"/>
          <w:sz w:val="22"/>
          <w:lang w:val="en-GB"/>
        </w:rPr>
        <w:t xml:space="preserve">supervision on the financial markets infrastructure such as </w:t>
      </w:r>
      <w:r w:rsidR="00126D87" w:rsidRPr="007B4B8F">
        <w:rPr>
          <w:rFonts w:asciiTheme="minorHAnsi" w:hAnsiTheme="minorHAnsi" w:cs="Arial"/>
          <w:sz w:val="22"/>
          <w:lang w:val="en-GB"/>
        </w:rPr>
        <w:t>in the field of clearing and settlement, CCPs and</w:t>
      </w:r>
      <w:r w:rsidRPr="007B4B8F">
        <w:rPr>
          <w:rFonts w:asciiTheme="minorHAnsi" w:hAnsiTheme="minorHAnsi" w:cs="Arial"/>
          <w:sz w:val="22"/>
          <w:lang w:val="en-GB"/>
        </w:rPr>
        <w:t xml:space="preserve"> CSD’s</w:t>
      </w:r>
      <w:r w:rsidR="00126D87" w:rsidRPr="007B4B8F">
        <w:rPr>
          <w:rFonts w:asciiTheme="minorHAnsi" w:hAnsiTheme="minorHAnsi" w:cs="Arial"/>
          <w:sz w:val="22"/>
          <w:lang w:val="en-GB"/>
        </w:rPr>
        <w:t>,</w:t>
      </w:r>
      <w:r w:rsidRPr="007B4B8F">
        <w:rPr>
          <w:rFonts w:asciiTheme="minorHAnsi" w:hAnsiTheme="minorHAnsi" w:cs="Arial"/>
          <w:sz w:val="22"/>
          <w:lang w:val="en-GB"/>
        </w:rPr>
        <w:t xml:space="preserve"> </w:t>
      </w:r>
      <w:r w:rsidR="00126D87" w:rsidRPr="007B4B8F">
        <w:rPr>
          <w:rFonts w:asciiTheme="minorHAnsi" w:hAnsiTheme="minorHAnsi" w:cs="Arial"/>
          <w:sz w:val="22"/>
          <w:lang w:val="en-GB"/>
        </w:rPr>
        <w:t xml:space="preserve">as well as </w:t>
      </w:r>
      <w:r w:rsidRPr="007B4B8F">
        <w:rPr>
          <w:rFonts w:asciiTheme="minorHAnsi" w:hAnsiTheme="minorHAnsi" w:cs="Arial"/>
          <w:sz w:val="22"/>
          <w:lang w:val="en-GB"/>
        </w:rPr>
        <w:t>trading pl</w:t>
      </w:r>
      <w:r w:rsidR="000270AF" w:rsidRPr="007B4B8F">
        <w:rPr>
          <w:rFonts w:asciiTheme="minorHAnsi" w:hAnsiTheme="minorHAnsi" w:cs="Arial"/>
          <w:sz w:val="22"/>
          <w:lang w:val="en-GB"/>
        </w:rPr>
        <w:t>atforms, but also supervision on</w:t>
      </w:r>
      <w:r w:rsidRPr="007B4B8F">
        <w:rPr>
          <w:rFonts w:asciiTheme="minorHAnsi" w:hAnsiTheme="minorHAnsi" w:cs="Arial"/>
          <w:sz w:val="22"/>
          <w:lang w:val="en-GB"/>
        </w:rPr>
        <w:t xml:space="preserve"> aud</w:t>
      </w:r>
      <w:r w:rsidR="00126D87" w:rsidRPr="007B4B8F">
        <w:rPr>
          <w:rFonts w:asciiTheme="minorHAnsi" w:hAnsiTheme="minorHAnsi" w:cs="Arial"/>
          <w:sz w:val="22"/>
          <w:lang w:val="en-GB"/>
        </w:rPr>
        <w:t>it firms, financial reporting and</w:t>
      </w:r>
      <w:r w:rsidRPr="007B4B8F">
        <w:rPr>
          <w:rFonts w:asciiTheme="minorHAnsi" w:hAnsiTheme="minorHAnsi" w:cs="Arial"/>
          <w:sz w:val="22"/>
          <w:lang w:val="en-GB"/>
        </w:rPr>
        <w:t xml:space="preserve"> market abuse. </w:t>
      </w:r>
      <w:r w:rsidR="00126D87" w:rsidRPr="007B4B8F">
        <w:rPr>
          <w:rFonts w:asciiTheme="minorHAnsi" w:hAnsiTheme="minorHAnsi" w:cs="Arial"/>
          <w:sz w:val="22"/>
          <w:lang w:val="en-GB"/>
        </w:rPr>
        <w:t xml:space="preserve"> </w:t>
      </w:r>
      <w:r w:rsidRPr="007B4B8F">
        <w:rPr>
          <w:rFonts w:asciiTheme="minorHAnsi" w:hAnsiTheme="minorHAnsi" w:cs="Arial"/>
          <w:sz w:val="22"/>
          <w:lang w:val="en-GB"/>
        </w:rPr>
        <w:t xml:space="preserve">Although small steps have been taken in the past years, </w:t>
      </w:r>
      <w:r w:rsidR="00BB23FD" w:rsidRPr="007B4B8F">
        <w:rPr>
          <w:rFonts w:asciiTheme="minorHAnsi" w:hAnsiTheme="minorHAnsi" w:cs="Arial"/>
          <w:sz w:val="22"/>
          <w:lang w:val="en-GB"/>
        </w:rPr>
        <w:t>such as</w:t>
      </w:r>
      <w:r w:rsidR="000270AF" w:rsidRPr="007B4B8F">
        <w:rPr>
          <w:rFonts w:asciiTheme="minorHAnsi" w:hAnsiTheme="minorHAnsi" w:cs="Arial"/>
          <w:sz w:val="22"/>
          <w:lang w:val="en-GB"/>
        </w:rPr>
        <w:t xml:space="preserve"> the creation of the European Supervisory Authorities</w:t>
      </w:r>
      <w:r w:rsidRPr="007B4B8F">
        <w:rPr>
          <w:rFonts w:asciiTheme="minorHAnsi" w:hAnsiTheme="minorHAnsi" w:cs="Arial"/>
          <w:sz w:val="22"/>
          <w:lang w:val="en-GB"/>
        </w:rPr>
        <w:t xml:space="preserve">, we have not seen a big bang </w:t>
      </w:r>
      <w:r w:rsidR="000270AF" w:rsidRPr="007B4B8F">
        <w:rPr>
          <w:rFonts w:asciiTheme="minorHAnsi" w:hAnsiTheme="minorHAnsi" w:cs="Arial"/>
          <w:sz w:val="22"/>
          <w:lang w:val="en-GB"/>
        </w:rPr>
        <w:t>in the area of capital markets as we did see in</w:t>
      </w:r>
      <w:r w:rsidRPr="007B4B8F">
        <w:rPr>
          <w:rFonts w:asciiTheme="minorHAnsi" w:hAnsiTheme="minorHAnsi" w:cs="Arial"/>
          <w:sz w:val="22"/>
          <w:lang w:val="en-GB"/>
        </w:rPr>
        <w:t xml:space="preserve"> the Banking Union.</w:t>
      </w:r>
      <w:r w:rsidRPr="007B4B8F">
        <w:rPr>
          <w:rStyle w:val="CommentReference"/>
          <w:rFonts w:asciiTheme="minorHAnsi" w:hAnsiTheme="minorHAnsi" w:cs="Arial"/>
          <w:sz w:val="22"/>
          <w:szCs w:val="20"/>
          <w:lang w:val="en-US"/>
        </w:rPr>
        <w:t xml:space="preserve"> </w:t>
      </w:r>
      <w:r w:rsidR="003A340A" w:rsidRPr="007B4B8F">
        <w:rPr>
          <w:rStyle w:val="CommentReference"/>
          <w:rFonts w:asciiTheme="minorHAnsi" w:hAnsiTheme="minorHAnsi" w:cs="Arial"/>
          <w:sz w:val="22"/>
          <w:szCs w:val="20"/>
          <w:lang w:val="en-US"/>
        </w:rPr>
        <w:t xml:space="preserve"> And, like a stated at the start, it is better to recognize this need for strong supervision in </w:t>
      </w:r>
      <w:r w:rsidR="000270AF" w:rsidRPr="007B4B8F">
        <w:rPr>
          <w:rStyle w:val="CommentReference"/>
          <w:rFonts w:asciiTheme="minorHAnsi" w:hAnsiTheme="minorHAnsi" w:cs="Arial"/>
          <w:sz w:val="22"/>
          <w:szCs w:val="20"/>
          <w:lang w:val="en-US"/>
        </w:rPr>
        <w:t>anticipation than ex-post of a next</w:t>
      </w:r>
      <w:r w:rsidR="003A340A" w:rsidRPr="007B4B8F">
        <w:rPr>
          <w:rStyle w:val="CommentReference"/>
          <w:rFonts w:asciiTheme="minorHAnsi" w:hAnsiTheme="minorHAnsi" w:cs="Arial"/>
          <w:sz w:val="22"/>
          <w:szCs w:val="20"/>
          <w:lang w:val="en-US"/>
        </w:rPr>
        <w:t xml:space="preserve"> crisis.</w:t>
      </w:r>
    </w:p>
    <w:p w:rsidR="008E435C" w:rsidRPr="007B4B8F" w:rsidRDefault="003A340A"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 xml:space="preserve">Now I will reflect in more detail on </w:t>
      </w:r>
      <w:r w:rsidR="00AA0508" w:rsidRPr="007B4B8F">
        <w:rPr>
          <w:rFonts w:asciiTheme="minorHAnsi" w:hAnsiTheme="minorHAnsi" w:cs="Arial"/>
          <w:sz w:val="22"/>
          <w:lang w:val="en-GB"/>
        </w:rPr>
        <w:t xml:space="preserve">what is actually </w:t>
      </w:r>
      <w:r w:rsidR="00AA0508" w:rsidRPr="007B4B8F">
        <w:rPr>
          <w:rFonts w:asciiTheme="minorHAnsi" w:hAnsiTheme="minorHAnsi" w:cs="Arial"/>
          <w:sz w:val="22"/>
          <w:u w:val="single"/>
          <w:lang w:val="en-GB"/>
        </w:rPr>
        <w:t>in</w:t>
      </w:r>
      <w:r w:rsidRPr="007B4B8F">
        <w:rPr>
          <w:rFonts w:asciiTheme="minorHAnsi" w:hAnsiTheme="minorHAnsi" w:cs="Arial"/>
          <w:sz w:val="22"/>
          <w:lang w:val="en-GB"/>
        </w:rPr>
        <w:t xml:space="preserve"> the plan. </w:t>
      </w:r>
      <w:r w:rsidR="00AA0508" w:rsidRPr="007B4B8F">
        <w:rPr>
          <w:rFonts w:asciiTheme="minorHAnsi" w:hAnsiTheme="minorHAnsi" w:cs="Arial"/>
          <w:sz w:val="22"/>
          <w:lang w:val="en-GB"/>
        </w:rPr>
        <w:t xml:space="preserve"> I will elabor</w:t>
      </w:r>
      <w:r w:rsidRPr="007B4B8F">
        <w:rPr>
          <w:rFonts w:asciiTheme="minorHAnsi" w:hAnsiTheme="minorHAnsi" w:cs="Arial"/>
          <w:sz w:val="22"/>
          <w:lang w:val="en-GB"/>
        </w:rPr>
        <w:t>ate on three topics that are of</w:t>
      </w:r>
      <w:r w:rsidR="00AA0508" w:rsidRPr="007B4B8F">
        <w:rPr>
          <w:rFonts w:asciiTheme="minorHAnsi" w:hAnsiTheme="minorHAnsi" w:cs="Arial"/>
          <w:sz w:val="22"/>
          <w:lang w:val="en-GB"/>
        </w:rPr>
        <w:t xml:space="preserve"> special interest to the AFM and that will come up in the short term.</w:t>
      </w:r>
      <w:r w:rsidRPr="007B4B8F">
        <w:rPr>
          <w:rFonts w:asciiTheme="minorHAnsi" w:hAnsiTheme="minorHAnsi" w:cs="Arial"/>
          <w:sz w:val="22"/>
          <w:lang w:val="en-GB"/>
        </w:rPr>
        <w:t xml:space="preserve"> </w:t>
      </w:r>
      <w:r w:rsidR="00AA0508" w:rsidRPr="007B4B8F">
        <w:rPr>
          <w:rFonts w:asciiTheme="minorHAnsi" w:hAnsiTheme="minorHAnsi" w:cs="Arial"/>
          <w:sz w:val="22"/>
          <w:lang w:val="en-GB"/>
        </w:rPr>
        <w:t xml:space="preserve"> First</w:t>
      </w:r>
      <w:r w:rsidR="004544D6" w:rsidRPr="007B4B8F">
        <w:rPr>
          <w:rFonts w:asciiTheme="minorHAnsi" w:hAnsiTheme="minorHAnsi" w:cs="Arial"/>
          <w:sz w:val="22"/>
          <w:lang w:val="en-GB"/>
        </w:rPr>
        <w:t>, one</w:t>
      </w:r>
      <w:r w:rsidR="0004307F" w:rsidRPr="007B4B8F">
        <w:rPr>
          <w:rFonts w:asciiTheme="minorHAnsi" w:hAnsiTheme="minorHAnsi" w:cs="Arial"/>
          <w:sz w:val="22"/>
          <w:lang w:val="en-GB"/>
        </w:rPr>
        <w:t xml:space="preserve"> of the </w:t>
      </w:r>
      <w:r w:rsidR="00085437" w:rsidRPr="007B4B8F">
        <w:rPr>
          <w:rFonts w:asciiTheme="minorHAnsi" w:hAnsiTheme="minorHAnsi" w:cs="Arial"/>
          <w:sz w:val="22"/>
          <w:lang w:val="en-GB"/>
        </w:rPr>
        <w:t>most i</w:t>
      </w:r>
      <w:r w:rsidR="00051961" w:rsidRPr="007B4B8F">
        <w:rPr>
          <w:rFonts w:asciiTheme="minorHAnsi" w:hAnsiTheme="minorHAnsi" w:cs="Arial"/>
          <w:sz w:val="22"/>
          <w:lang w:val="en-GB"/>
        </w:rPr>
        <w:t xml:space="preserve">mportant </w:t>
      </w:r>
      <w:r w:rsidR="00A30138" w:rsidRPr="007B4B8F">
        <w:rPr>
          <w:rFonts w:asciiTheme="minorHAnsi" w:hAnsiTheme="minorHAnsi" w:cs="Arial"/>
          <w:sz w:val="22"/>
          <w:lang w:val="en-GB"/>
        </w:rPr>
        <w:t xml:space="preserve">elements </w:t>
      </w:r>
      <w:r w:rsidR="00085437" w:rsidRPr="007B4B8F">
        <w:rPr>
          <w:rFonts w:asciiTheme="minorHAnsi" w:hAnsiTheme="minorHAnsi" w:cs="Arial"/>
          <w:sz w:val="22"/>
          <w:lang w:val="en-GB"/>
        </w:rPr>
        <w:t xml:space="preserve">of this </w:t>
      </w:r>
      <w:r w:rsidR="002605F3" w:rsidRPr="007B4B8F">
        <w:rPr>
          <w:rFonts w:asciiTheme="minorHAnsi" w:hAnsiTheme="minorHAnsi" w:cs="Arial"/>
          <w:sz w:val="22"/>
          <w:lang w:val="en-GB"/>
        </w:rPr>
        <w:t>CMU</w:t>
      </w:r>
      <w:r w:rsidR="00085437" w:rsidRPr="007B4B8F">
        <w:rPr>
          <w:rFonts w:asciiTheme="minorHAnsi" w:hAnsiTheme="minorHAnsi" w:cs="Arial"/>
          <w:sz w:val="22"/>
          <w:lang w:val="en-GB"/>
        </w:rPr>
        <w:t xml:space="preserve"> </w:t>
      </w:r>
      <w:r w:rsidRPr="007B4B8F">
        <w:rPr>
          <w:rFonts w:asciiTheme="minorHAnsi" w:hAnsiTheme="minorHAnsi" w:cs="Arial"/>
          <w:sz w:val="22"/>
          <w:lang w:val="en-GB"/>
        </w:rPr>
        <w:t>Action Plan:</w:t>
      </w:r>
      <w:r w:rsidR="0004307F" w:rsidRPr="007B4B8F">
        <w:rPr>
          <w:rFonts w:asciiTheme="minorHAnsi" w:hAnsiTheme="minorHAnsi" w:cs="Arial"/>
          <w:sz w:val="22"/>
          <w:lang w:val="en-GB"/>
        </w:rPr>
        <w:t xml:space="preserve"> </w:t>
      </w:r>
      <w:r w:rsidR="00051961" w:rsidRPr="007B4B8F">
        <w:rPr>
          <w:rFonts w:asciiTheme="minorHAnsi" w:hAnsiTheme="minorHAnsi" w:cs="Arial"/>
          <w:sz w:val="22"/>
          <w:lang w:val="en-GB"/>
        </w:rPr>
        <w:t>an ambitious revision of the Prospectus Directive</w:t>
      </w:r>
      <w:r w:rsidR="0004307F" w:rsidRPr="007B4B8F">
        <w:rPr>
          <w:rFonts w:asciiTheme="minorHAnsi" w:hAnsiTheme="minorHAnsi" w:cs="Arial"/>
          <w:sz w:val="22"/>
          <w:lang w:val="en-GB"/>
        </w:rPr>
        <w:t xml:space="preserve">. </w:t>
      </w:r>
      <w:r w:rsidRPr="007B4B8F">
        <w:rPr>
          <w:rFonts w:asciiTheme="minorHAnsi" w:hAnsiTheme="minorHAnsi" w:cs="Arial"/>
          <w:sz w:val="22"/>
          <w:lang w:val="en-GB"/>
        </w:rPr>
        <w:t xml:space="preserve"> </w:t>
      </w:r>
      <w:r w:rsidR="00552C80" w:rsidRPr="007B4B8F">
        <w:rPr>
          <w:rFonts w:asciiTheme="minorHAnsi" w:hAnsiTheme="minorHAnsi" w:cs="Arial"/>
          <w:sz w:val="22"/>
          <w:lang w:val="en-GB"/>
        </w:rPr>
        <w:t>The s</w:t>
      </w:r>
      <w:r w:rsidR="00AA0508" w:rsidRPr="007B4B8F">
        <w:rPr>
          <w:rFonts w:asciiTheme="minorHAnsi" w:hAnsiTheme="minorHAnsi" w:cs="Arial"/>
          <w:sz w:val="22"/>
          <w:lang w:val="en-GB"/>
        </w:rPr>
        <w:t xml:space="preserve">econd </w:t>
      </w:r>
      <w:r w:rsidR="00552C80" w:rsidRPr="007B4B8F">
        <w:rPr>
          <w:rFonts w:asciiTheme="minorHAnsi" w:hAnsiTheme="minorHAnsi" w:cs="Arial"/>
          <w:sz w:val="22"/>
          <w:lang w:val="en-GB"/>
        </w:rPr>
        <w:t xml:space="preserve">topic </w:t>
      </w:r>
      <w:r w:rsidR="00AA0508" w:rsidRPr="007B4B8F">
        <w:rPr>
          <w:rFonts w:asciiTheme="minorHAnsi" w:hAnsiTheme="minorHAnsi" w:cs="Arial"/>
          <w:sz w:val="22"/>
          <w:lang w:val="en-GB"/>
        </w:rPr>
        <w:t>is</w:t>
      </w:r>
      <w:r w:rsidR="0004307F" w:rsidRPr="007B4B8F">
        <w:rPr>
          <w:rFonts w:asciiTheme="minorHAnsi" w:hAnsiTheme="minorHAnsi" w:cs="Arial"/>
          <w:sz w:val="22"/>
          <w:lang w:val="en-GB"/>
        </w:rPr>
        <w:t xml:space="preserve"> the securitization </w:t>
      </w:r>
      <w:r w:rsidR="00327DCD" w:rsidRPr="007B4B8F">
        <w:rPr>
          <w:rFonts w:asciiTheme="minorHAnsi" w:hAnsiTheme="minorHAnsi" w:cs="Arial"/>
          <w:sz w:val="22"/>
          <w:lang w:val="en-GB"/>
        </w:rPr>
        <w:t>proposal</w:t>
      </w:r>
      <w:r w:rsidR="00552C80" w:rsidRPr="007B4B8F">
        <w:rPr>
          <w:rFonts w:asciiTheme="minorHAnsi" w:hAnsiTheme="minorHAnsi" w:cs="Arial"/>
          <w:sz w:val="22"/>
          <w:lang w:val="en-GB"/>
        </w:rPr>
        <w:t xml:space="preserve"> given the importance of this instrum</w:t>
      </w:r>
      <w:r w:rsidR="00FC5B36" w:rsidRPr="007B4B8F">
        <w:rPr>
          <w:rFonts w:asciiTheme="minorHAnsi" w:hAnsiTheme="minorHAnsi" w:cs="Arial"/>
          <w:sz w:val="22"/>
          <w:lang w:val="en-GB"/>
        </w:rPr>
        <w:t xml:space="preserve">ent for the funding of Dutch </w:t>
      </w:r>
      <w:r w:rsidR="00552C80" w:rsidRPr="007B4B8F">
        <w:rPr>
          <w:rFonts w:asciiTheme="minorHAnsi" w:hAnsiTheme="minorHAnsi" w:cs="Arial"/>
          <w:sz w:val="22"/>
          <w:lang w:val="en-GB"/>
        </w:rPr>
        <w:t>banks</w:t>
      </w:r>
      <w:r w:rsidRPr="007B4B8F">
        <w:rPr>
          <w:rFonts w:asciiTheme="minorHAnsi" w:hAnsiTheme="minorHAnsi" w:cs="Arial"/>
          <w:sz w:val="22"/>
          <w:lang w:val="en-GB"/>
        </w:rPr>
        <w:t>.  T</w:t>
      </w:r>
      <w:r w:rsidR="00552C80" w:rsidRPr="007B4B8F">
        <w:rPr>
          <w:rFonts w:asciiTheme="minorHAnsi" w:hAnsiTheme="minorHAnsi" w:cs="Arial"/>
          <w:sz w:val="22"/>
          <w:lang w:val="en-GB"/>
        </w:rPr>
        <w:t xml:space="preserve">he third topic is </w:t>
      </w:r>
      <w:r w:rsidR="00327DCD" w:rsidRPr="007B4B8F">
        <w:rPr>
          <w:rFonts w:asciiTheme="minorHAnsi" w:hAnsiTheme="minorHAnsi" w:cs="Arial"/>
          <w:sz w:val="22"/>
          <w:lang w:val="en-GB"/>
        </w:rPr>
        <w:t>the important role of ESMA in strengthening supervisory convergence</w:t>
      </w:r>
      <w:r w:rsidR="0004307F" w:rsidRPr="007B4B8F">
        <w:rPr>
          <w:rFonts w:asciiTheme="minorHAnsi" w:hAnsiTheme="minorHAnsi" w:cs="Arial"/>
          <w:sz w:val="22"/>
          <w:lang w:val="en-GB"/>
        </w:rPr>
        <w:t xml:space="preserve">. </w:t>
      </w:r>
    </w:p>
    <w:p w:rsidR="00E4597B" w:rsidRPr="007B4B8F" w:rsidRDefault="001A565A"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However,</w:t>
      </w:r>
      <w:r w:rsidR="00FC5B36" w:rsidRPr="007B4B8F">
        <w:rPr>
          <w:rFonts w:asciiTheme="minorHAnsi" w:hAnsiTheme="minorHAnsi" w:cs="Arial"/>
          <w:sz w:val="22"/>
          <w:lang w:val="en-GB"/>
        </w:rPr>
        <w:t xml:space="preserve"> the </w:t>
      </w:r>
      <w:r w:rsidR="00E21F36" w:rsidRPr="007B4B8F">
        <w:rPr>
          <w:rFonts w:asciiTheme="minorHAnsi" w:hAnsiTheme="minorHAnsi" w:cs="Arial"/>
          <w:sz w:val="22"/>
          <w:lang w:val="en-GB"/>
        </w:rPr>
        <w:t xml:space="preserve">CMU </w:t>
      </w:r>
      <w:r w:rsidR="00FC5B36" w:rsidRPr="007B4B8F">
        <w:rPr>
          <w:rFonts w:asciiTheme="minorHAnsi" w:hAnsiTheme="minorHAnsi" w:cs="Arial"/>
          <w:sz w:val="22"/>
          <w:lang w:val="en-GB"/>
        </w:rPr>
        <w:t xml:space="preserve">debate should not just focus on jobs, growth and investment. </w:t>
      </w:r>
      <w:r w:rsidRPr="007B4B8F">
        <w:rPr>
          <w:rFonts w:asciiTheme="minorHAnsi" w:hAnsiTheme="minorHAnsi" w:cs="Arial"/>
          <w:sz w:val="22"/>
          <w:lang w:val="en-GB"/>
        </w:rPr>
        <w:t xml:space="preserve"> </w:t>
      </w:r>
      <w:r w:rsidR="00FC5B36" w:rsidRPr="007B4B8F">
        <w:rPr>
          <w:rFonts w:asciiTheme="minorHAnsi" w:hAnsiTheme="minorHAnsi" w:cs="Arial"/>
          <w:sz w:val="22"/>
          <w:lang w:val="en-GB"/>
        </w:rPr>
        <w:t>A</w:t>
      </w:r>
      <w:r w:rsidR="0004307F" w:rsidRPr="007B4B8F">
        <w:rPr>
          <w:rFonts w:asciiTheme="minorHAnsi" w:hAnsiTheme="minorHAnsi" w:cs="Arial"/>
          <w:sz w:val="22"/>
          <w:lang w:val="en-GB"/>
        </w:rPr>
        <w:t>s we stressed to Commissioner Hill when he visited Amsterdam</w:t>
      </w:r>
      <w:r w:rsidR="004544D6" w:rsidRPr="007B4B8F">
        <w:rPr>
          <w:rFonts w:asciiTheme="minorHAnsi" w:hAnsiTheme="minorHAnsi" w:cs="Arial"/>
          <w:sz w:val="22"/>
          <w:lang w:val="en-GB"/>
        </w:rPr>
        <w:t>, confidence</w:t>
      </w:r>
      <w:r w:rsidR="00327DCD" w:rsidRPr="007B4B8F">
        <w:rPr>
          <w:rFonts w:asciiTheme="minorHAnsi" w:hAnsiTheme="minorHAnsi" w:cs="Arial"/>
          <w:sz w:val="22"/>
          <w:lang w:val="en-GB"/>
        </w:rPr>
        <w:t xml:space="preserve"> of investors</w:t>
      </w:r>
      <w:r w:rsidR="00D2320F" w:rsidRPr="007B4B8F">
        <w:rPr>
          <w:rFonts w:asciiTheme="minorHAnsi" w:hAnsiTheme="minorHAnsi" w:cs="Arial"/>
          <w:sz w:val="22"/>
          <w:lang w:val="en-GB"/>
        </w:rPr>
        <w:t xml:space="preserve"> </w:t>
      </w:r>
      <w:r w:rsidR="008E435C" w:rsidRPr="007B4B8F">
        <w:rPr>
          <w:rFonts w:asciiTheme="minorHAnsi" w:hAnsiTheme="minorHAnsi" w:cs="Arial"/>
          <w:sz w:val="22"/>
          <w:lang w:val="en-GB"/>
        </w:rPr>
        <w:t>i</w:t>
      </w:r>
      <w:r w:rsidR="00D2320F" w:rsidRPr="007B4B8F">
        <w:rPr>
          <w:rFonts w:asciiTheme="minorHAnsi" w:hAnsiTheme="minorHAnsi" w:cs="Arial"/>
          <w:sz w:val="22"/>
          <w:lang w:val="en-GB"/>
        </w:rPr>
        <w:t>s an essential building block</w:t>
      </w:r>
      <w:r w:rsidR="005C3D6F" w:rsidRPr="007B4B8F">
        <w:rPr>
          <w:rFonts w:asciiTheme="minorHAnsi" w:hAnsiTheme="minorHAnsi" w:cs="Arial"/>
          <w:sz w:val="22"/>
          <w:lang w:val="en-GB"/>
        </w:rPr>
        <w:t xml:space="preserve"> of the Capital Markets Union</w:t>
      </w:r>
      <w:r w:rsidRPr="007B4B8F">
        <w:rPr>
          <w:rFonts w:asciiTheme="minorHAnsi" w:hAnsiTheme="minorHAnsi" w:cs="Arial"/>
          <w:sz w:val="22"/>
          <w:lang w:val="en-GB"/>
        </w:rPr>
        <w:t xml:space="preserve"> as well</w:t>
      </w:r>
      <w:r w:rsidR="00327DCD" w:rsidRPr="007B4B8F">
        <w:rPr>
          <w:rFonts w:asciiTheme="minorHAnsi" w:hAnsiTheme="minorHAnsi" w:cs="Arial"/>
          <w:sz w:val="22"/>
          <w:lang w:val="en-GB"/>
        </w:rPr>
        <w:t xml:space="preserve">. </w:t>
      </w:r>
      <w:r w:rsidRPr="007B4B8F">
        <w:rPr>
          <w:rFonts w:asciiTheme="minorHAnsi" w:hAnsiTheme="minorHAnsi" w:cs="Arial"/>
          <w:sz w:val="22"/>
          <w:lang w:val="en-GB"/>
        </w:rPr>
        <w:t xml:space="preserve"> </w:t>
      </w:r>
      <w:r w:rsidR="005C3D6F" w:rsidRPr="007B4B8F">
        <w:rPr>
          <w:rFonts w:asciiTheme="minorHAnsi" w:hAnsiTheme="minorHAnsi" w:cs="Arial"/>
          <w:sz w:val="22"/>
          <w:lang w:val="en-GB"/>
        </w:rPr>
        <w:t>As such,</w:t>
      </w:r>
      <w:r w:rsidR="00327DCD" w:rsidRPr="007B4B8F">
        <w:rPr>
          <w:rFonts w:asciiTheme="minorHAnsi" w:hAnsiTheme="minorHAnsi" w:cs="Arial"/>
          <w:sz w:val="22"/>
          <w:lang w:val="en-GB"/>
        </w:rPr>
        <w:t xml:space="preserve"> a</w:t>
      </w:r>
      <w:r w:rsidR="00D2320F" w:rsidRPr="007B4B8F">
        <w:rPr>
          <w:rFonts w:asciiTheme="minorHAnsi" w:hAnsiTheme="minorHAnsi" w:cs="Arial"/>
          <w:sz w:val="22"/>
          <w:lang w:val="en-GB"/>
        </w:rPr>
        <w:t>n</w:t>
      </w:r>
      <w:r w:rsidR="00327DCD" w:rsidRPr="007B4B8F">
        <w:rPr>
          <w:rFonts w:asciiTheme="minorHAnsi" w:hAnsiTheme="minorHAnsi" w:cs="Arial"/>
          <w:sz w:val="22"/>
          <w:lang w:val="en-GB"/>
        </w:rPr>
        <w:t xml:space="preserve"> </w:t>
      </w:r>
      <w:r w:rsidR="00D2320F" w:rsidRPr="007B4B8F">
        <w:rPr>
          <w:rFonts w:asciiTheme="minorHAnsi" w:hAnsiTheme="minorHAnsi" w:cs="Arial"/>
          <w:sz w:val="22"/>
          <w:lang w:val="en-GB"/>
        </w:rPr>
        <w:t>appropriate</w:t>
      </w:r>
      <w:r w:rsidR="00327DCD" w:rsidRPr="007B4B8F">
        <w:rPr>
          <w:rFonts w:asciiTheme="minorHAnsi" w:hAnsiTheme="minorHAnsi" w:cs="Arial"/>
          <w:sz w:val="22"/>
          <w:lang w:val="en-GB"/>
        </w:rPr>
        <w:t xml:space="preserve"> level of investor protection should</w:t>
      </w:r>
      <w:r w:rsidR="005C3D6F" w:rsidRPr="007B4B8F">
        <w:rPr>
          <w:rFonts w:asciiTheme="minorHAnsi" w:hAnsiTheme="minorHAnsi" w:cs="Arial"/>
          <w:sz w:val="22"/>
          <w:lang w:val="en-GB"/>
        </w:rPr>
        <w:t xml:space="preserve"> be included in the objectives of each initiative within the CMU.</w:t>
      </w:r>
      <w:r w:rsidRPr="007B4B8F">
        <w:rPr>
          <w:rFonts w:asciiTheme="minorHAnsi" w:hAnsiTheme="minorHAnsi" w:cs="Arial"/>
          <w:sz w:val="22"/>
          <w:lang w:val="en-GB"/>
        </w:rPr>
        <w:t xml:space="preserve">  It is a balancing act – like many other topics under our supervision. </w:t>
      </w:r>
    </w:p>
    <w:p w:rsidR="00135546" w:rsidRPr="007B4B8F" w:rsidRDefault="00135546" w:rsidP="007B4B8F">
      <w:pPr>
        <w:spacing w:after="240" w:line="300" w:lineRule="auto"/>
        <w:rPr>
          <w:rFonts w:asciiTheme="minorHAnsi" w:hAnsiTheme="minorHAnsi" w:cs="Arial"/>
          <w:i/>
          <w:color w:val="2F035E"/>
          <w:sz w:val="24"/>
          <w:lang w:val="en-GB"/>
        </w:rPr>
      </w:pPr>
      <w:r w:rsidRPr="007B4B8F">
        <w:rPr>
          <w:rFonts w:asciiTheme="minorHAnsi" w:hAnsiTheme="minorHAnsi" w:cs="Arial"/>
          <w:i/>
          <w:color w:val="2F035E"/>
          <w:sz w:val="24"/>
          <w:lang w:val="en-GB"/>
        </w:rPr>
        <w:t>Prospectus</w:t>
      </w:r>
    </w:p>
    <w:p w:rsidR="001A565A" w:rsidRPr="007B4B8F" w:rsidRDefault="001A565A"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On the revision of the Prospectus Directive, i</w:t>
      </w:r>
      <w:r w:rsidR="00BB23FD" w:rsidRPr="007B4B8F">
        <w:rPr>
          <w:rFonts w:asciiTheme="minorHAnsi" w:hAnsiTheme="minorHAnsi" w:cs="Arial"/>
          <w:sz w:val="22"/>
          <w:lang w:val="en-GB"/>
        </w:rPr>
        <w:t xml:space="preserve">t appears that the European Commission will </w:t>
      </w:r>
      <w:r w:rsidR="004544D6" w:rsidRPr="007B4B8F">
        <w:rPr>
          <w:rFonts w:asciiTheme="minorHAnsi" w:hAnsiTheme="minorHAnsi" w:cs="Arial"/>
          <w:sz w:val="22"/>
          <w:lang w:val="en-GB"/>
        </w:rPr>
        <w:t>present an ambitious proposal</w:t>
      </w:r>
      <w:r w:rsidRPr="007B4B8F">
        <w:rPr>
          <w:rFonts w:asciiTheme="minorHAnsi" w:hAnsiTheme="minorHAnsi" w:cs="Arial"/>
          <w:sz w:val="22"/>
          <w:lang w:val="en-GB"/>
        </w:rPr>
        <w:t xml:space="preserve">. </w:t>
      </w:r>
      <w:r w:rsidR="004544D6" w:rsidRPr="007B4B8F">
        <w:rPr>
          <w:rFonts w:asciiTheme="minorHAnsi" w:hAnsiTheme="minorHAnsi" w:cs="Arial"/>
          <w:sz w:val="22"/>
          <w:lang w:val="en-GB"/>
        </w:rPr>
        <w:t xml:space="preserve"> SMEs</w:t>
      </w:r>
      <w:r w:rsidRPr="007B4B8F">
        <w:rPr>
          <w:rFonts w:asciiTheme="minorHAnsi" w:hAnsiTheme="minorHAnsi" w:cs="Arial"/>
          <w:sz w:val="22"/>
          <w:lang w:val="en-GB"/>
        </w:rPr>
        <w:t xml:space="preserve"> must be provided</w:t>
      </w:r>
      <w:r w:rsidR="004544D6" w:rsidRPr="007B4B8F">
        <w:rPr>
          <w:rFonts w:asciiTheme="minorHAnsi" w:hAnsiTheme="minorHAnsi" w:cs="Arial"/>
          <w:sz w:val="22"/>
          <w:lang w:val="en-GB"/>
        </w:rPr>
        <w:t xml:space="preserve"> bette</w:t>
      </w:r>
      <w:r w:rsidRPr="007B4B8F">
        <w:rPr>
          <w:rFonts w:asciiTheme="minorHAnsi" w:hAnsiTheme="minorHAnsi" w:cs="Arial"/>
          <w:sz w:val="22"/>
          <w:lang w:val="en-GB"/>
        </w:rPr>
        <w:t>r access to the capital markets.  S</w:t>
      </w:r>
      <w:r w:rsidR="004544D6" w:rsidRPr="007B4B8F">
        <w:rPr>
          <w:rFonts w:asciiTheme="minorHAnsi" w:hAnsiTheme="minorHAnsi" w:cs="Arial"/>
          <w:sz w:val="22"/>
          <w:lang w:val="en-GB"/>
        </w:rPr>
        <w:t>ome of the regulatory burden on issuers</w:t>
      </w:r>
      <w:r w:rsidRPr="007B4B8F">
        <w:rPr>
          <w:rFonts w:asciiTheme="minorHAnsi" w:hAnsiTheme="minorHAnsi" w:cs="Arial"/>
          <w:sz w:val="22"/>
          <w:lang w:val="en-GB"/>
        </w:rPr>
        <w:t xml:space="preserve"> must be relieved.  At the same time </w:t>
      </w:r>
      <w:r w:rsidR="005A2D5E" w:rsidRPr="007B4B8F">
        <w:rPr>
          <w:rFonts w:asciiTheme="minorHAnsi" w:hAnsiTheme="minorHAnsi" w:cs="Arial"/>
          <w:sz w:val="22"/>
          <w:lang w:val="en-GB"/>
        </w:rPr>
        <w:t>some of the other issues that may be currently impacting the Prospectus Directive</w:t>
      </w:r>
      <w:r w:rsidRPr="007B4B8F">
        <w:rPr>
          <w:rFonts w:asciiTheme="minorHAnsi" w:hAnsiTheme="minorHAnsi" w:cs="Arial"/>
          <w:sz w:val="22"/>
          <w:lang w:val="en-GB"/>
        </w:rPr>
        <w:t xml:space="preserve"> are reflected upon.</w:t>
      </w:r>
    </w:p>
    <w:p w:rsidR="00A8119B" w:rsidRPr="007B4B8F" w:rsidRDefault="000270AF"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These are all</w:t>
      </w:r>
      <w:r w:rsidR="001A565A" w:rsidRPr="007B4B8F">
        <w:rPr>
          <w:rFonts w:asciiTheme="minorHAnsi" w:hAnsiTheme="minorHAnsi" w:cs="Arial"/>
          <w:sz w:val="22"/>
          <w:lang w:val="en-GB"/>
        </w:rPr>
        <w:t xml:space="preserve"> good intentions</w:t>
      </w:r>
      <w:r w:rsidRPr="007B4B8F">
        <w:rPr>
          <w:rFonts w:asciiTheme="minorHAnsi" w:hAnsiTheme="minorHAnsi" w:cs="Arial"/>
          <w:sz w:val="22"/>
          <w:lang w:val="en-GB"/>
        </w:rPr>
        <w:t>,</w:t>
      </w:r>
      <w:r w:rsidR="001A565A" w:rsidRPr="007B4B8F">
        <w:rPr>
          <w:rFonts w:asciiTheme="minorHAnsi" w:hAnsiTheme="minorHAnsi" w:cs="Arial"/>
          <w:sz w:val="22"/>
          <w:lang w:val="en-GB"/>
        </w:rPr>
        <w:t xml:space="preserve"> which deserve support.  However, t</w:t>
      </w:r>
      <w:r w:rsidR="002605F3" w:rsidRPr="007B4B8F">
        <w:rPr>
          <w:rFonts w:asciiTheme="minorHAnsi" w:hAnsiTheme="minorHAnsi" w:cs="Arial"/>
          <w:sz w:val="22"/>
          <w:lang w:val="en-GB"/>
        </w:rPr>
        <w:t>he original goal of the Prospectus Directive is</w:t>
      </w:r>
      <w:r w:rsidR="001918C4" w:rsidRPr="007B4B8F">
        <w:rPr>
          <w:rFonts w:asciiTheme="minorHAnsi" w:hAnsiTheme="minorHAnsi" w:cs="Arial"/>
          <w:sz w:val="22"/>
          <w:lang w:val="en-GB"/>
        </w:rPr>
        <w:t xml:space="preserve"> to inform investors</w:t>
      </w:r>
      <w:r w:rsidR="001A565A" w:rsidRPr="007B4B8F">
        <w:rPr>
          <w:rFonts w:asciiTheme="minorHAnsi" w:hAnsiTheme="minorHAnsi" w:cs="Arial"/>
          <w:sz w:val="22"/>
          <w:lang w:val="en-GB"/>
        </w:rPr>
        <w:t>;</w:t>
      </w:r>
      <w:r w:rsidR="001918C4" w:rsidRPr="007B4B8F">
        <w:rPr>
          <w:rFonts w:asciiTheme="minorHAnsi" w:hAnsiTheme="minorHAnsi" w:cs="Arial"/>
          <w:sz w:val="22"/>
          <w:lang w:val="en-GB"/>
        </w:rPr>
        <w:t xml:space="preserve"> </w:t>
      </w:r>
      <w:r w:rsidR="002605F3" w:rsidRPr="007B4B8F">
        <w:rPr>
          <w:rFonts w:asciiTheme="minorHAnsi" w:hAnsiTheme="minorHAnsi" w:cs="Arial"/>
          <w:sz w:val="22"/>
          <w:lang w:val="en-GB"/>
        </w:rPr>
        <w:t xml:space="preserve">enabling them </w:t>
      </w:r>
      <w:r w:rsidR="001918C4" w:rsidRPr="007B4B8F">
        <w:rPr>
          <w:rFonts w:asciiTheme="minorHAnsi" w:hAnsiTheme="minorHAnsi" w:cs="Arial"/>
          <w:sz w:val="22"/>
          <w:lang w:val="en-GB"/>
        </w:rPr>
        <w:t xml:space="preserve">to assess the assets and liabilities, financial position, profit and losses, the prospects of the issuer and of the rights attaching to </w:t>
      </w:r>
      <w:r w:rsidR="00597DFA" w:rsidRPr="007B4B8F">
        <w:rPr>
          <w:rFonts w:asciiTheme="minorHAnsi" w:hAnsiTheme="minorHAnsi" w:cs="Arial"/>
          <w:sz w:val="22"/>
          <w:lang w:val="en-GB"/>
        </w:rPr>
        <w:t>the</w:t>
      </w:r>
      <w:r w:rsidR="001918C4" w:rsidRPr="007B4B8F">
        <w:rPr>
          <w:rFonts w:asciiTheme="minorHAnsi" w:hAnsiTheme="minorHAnsi" w:cs="Arial"/>
          <w:sz w:val="22"/>
          <w:lang w:val="en-GB"/>
        </w:rPr>
        <w:t xml:space="preserve"> securities.</w:t>
      </w:r>
      <w:r w:rsidR="001A565A" w:rsidRPr="007B4B8F">
        <w:rPr>
          <w:rFonts w:asciiTheme="minorHAnsi" w:hAnsiTheme="minorHAnsi" w:cs="Arial"/>
          <w:sz w:val="22"/>
          <w:lang w:val="en-GB"/>
        </w:rPr>
        <w:t xml:space="preserve"> </w:t>
      </w:r>
      <w:r w:rsidR="001918C4" w:rsidRPr="007B4B8F">
        <w:rPr>
          <w:rFonts w:asciiTheme="minorHAnsi" w:hAnsiTheme="minorHAnsi" w:cs="Arial"/>
          <w:sz w:val="22"/>
          <w:lang w:val="en-GB"/>
        </w:rPr>
        <w:t xml:space="preserve"> It is important to emphasize that this information is supposed to be provided in a comprehensible form</w:t>
      </w:r>
      <w:r w:rsidR="001E0A70" w:rsidRPr="007B4B8F">
        <w:rPr>
          <w:rFonts w:asciiTheme="minorHAnsi" w:hAnsiTheme="minorHAnsi" w:cs="Arial"/>
          <w:sz w:val="22"/>
          <w:lang w:val="en-GB"/>
        </w:rPr>
        <w:t xml:space="preserve">, but achieving this goal </w:t>
      </w:r>
      <w:r w:rsidR="00B74AF7" w:rsidRPr="007B4B8F">
        <w:rPr>
          <w:rFonts w:asciiTheme="minorHAnsi" w:hAnsiTheme="minorHAnsi" w:cs="Arial"/>
          <w:sz w:val="22"/>
          <w:lang w:val="en-GB"/>
        </w:rPr>
        <w:t>is a</w:t>
      </w:r>
      <w:r w:rsidR="001E0A70" w:rsidRPr="007B4B8F">
        <w:rPr>
          <w:rFonts w:asciiTheme="minorHAnsi" w:hAnsiTheme="minorHAnsi" w:cs="Arial"/>
          <w:sz w:val="22"/>
          <w:lang w:val="en-GB"/>
        </w:rPr>
        <w:t xml:space="preserve"> cha</w:t>
      </w:r>
      <w:r w:rsidR="001A565A" w:rsidRPr="007B4B8F">
        <w:rPr>
          <w:rFonts w:asciiTheme="minorHAnsi" w:hAnsiTheme="minorHAnsi" w:cs="Arial"/>
          <w:sz w:val="22"/>
          <w:lang w:val="en-GB"/>
        </w:rPr>
        <w:t>llenge for both issuers and national regulators</w:t>
      </w:r>
      <w:r w:rsidR="002605F3" w:rsidRPr="007B4B8F">
        <w:rPr>
          <w:rFonts w:asciiTheme="minorHAnsi" w:hAnsiTheme="minorHAnsi" w:cs="Arial"/>
          <w:sz w:val="22"/>
          <w:lang w:val="en-GB"/>
        </w:rPr>
        <w:t xml:space="preserve">. </w:t>
      </w:r>
      <w:r w:rsidR="001A565A" w:rsidRPr="007B4B8F">
        <w:rPr>
          <w:rFonts w:asciiTheme="minorHAnsi" w:hAnsiTheme="minorHAnsi" w:cs="Arial"/>
          <w:sz w:val="22"/>
          <w:lang w:val="en-GB"/>
        </w:rPr>
        <w:t xml:space="preserve"> Whether investor protection is being hampered is too early to tell, but it deserves careful attention – now and in the future.</w:t>
      </w:r>
    </w:p>
    <w:p w:rsidR="00AF6FE9" w:rsidRPr="007B4B8F" w:rsidRDefault="00AF6FE9"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lastRenderedPageBreak/>
        <w:t xml:space="preserve">What we recognised based on our supervision on prospectuses is </w:t>
      </w:r>
      <w:r w:rsidR="00BB23FD" w:rsidRPr="007B4B8F">
        <w:rPr>
          <w:rFonts w:asciiTheme="minorHAnsi" w:hAnsiTheme="minorHAnsi" w:cs="Arial"/>
          <w:sz w:val="22"/>
          <w:lang w:val="en-GB"/>
        </w:rPr>
        <w:t xml:space="preserve">that different stakeholders have different interests in relation to prospectuses. </w:t>
      </w:r>
      <w:r w:rsidRPr="007B4B8F">
        <w:rPr>
          <w:rFonts w:asciiTheme="minorHAnsi" w:hAnsiTheme="minorHAnsi" w:cs="Arial"/>
          <w:sz w:val="22"/>
          <w:lang w:val="en-GB"/>
        </w:rPr>
        <w:t xml:space="preserve"> </w:t>
      </w:r>
      <w:r w:rsidR="00BB23FD" w:rsidRPr="007B4B8F">
        <w:rPr>
          <w:rFonts w:asciiTheme="minorHAnsi" w:hAnsiTheme="minorHAnsi" w:cs="Arial"/>
          <w:sz w:val="22"/>
          <w:lang w:val="en-GB"/>
        </w:rPr>
        <w:t>For example, f</w:t>
      </w:r>
      <w:r w:rsidR="005C3D6F" w:rsidRPr="007B4B8F">
        <w:rPr>
          <w:rFonts w:asciiTheme="minorHAnsi" w:hAnsiTheme="minorHAnsi" w:cs="Arial"/>
          <w:sz w:val="22"/>
          <w:lang w:val="en-GB"/>
        </w:rPr>
        <w:t>requent issuers see prospectuses as a ‘compliance’ document</w:t>
      </w:r>
      <w:r w:rsidRPr="007B4B8F">
        <w:rPr>
          <w:rFonts w:asciiTheme="minorHAnsi" w:hAnsiTheme="minorHAnsi" w:cs="Arial"/>
          <w:sz w:val="22"/>
          <w:lang w:val="en-GB"/>
        </w:rPr>
        <w:t>.  This</w:t>
      </w:r>
      <w:r w:rsidR="007B5788" w:rsidRPr="007B4B8F">
        <w:rPr>
          <w:rFonts w:asciiTheme="minorHAnsi" w:hAnsiTheme="minorHAnsi" w:cs="Arial"/>
          <w:sz w:val="22"/>
          <w:lang w:val="en-GB"/>
        </w:rPr>
        <w:t xml:space="preserve"> encourages issuers to include a great deal of additional information and disclaimers</w:t>
      </w:r>
      <w:r w:rsidRPr="007B4B8F">
        <w:rPr>
          <w:rFonts w:asciiTheme="minorHAnsi" w:hAnsiTheme="minorHAnsi" w:cs="Arial"/>
          <w:sz w:val="22"/>
          <w:lang w:val="en-GB"/>
        </w:rPr>
        <w:t xml:space="preserve"> in the prospectus.  They want t</w:t>
      </w:r>
      <w:r w:rsidR="007B5788" w:rsidRPr="007B4B8F">
        <w:rPr>
          <w:rFonts w:asciiTheme="minorHAnsi" w:hAnsiTheme="minorHAnsi" w:cs="Arial"/>
          <w:sz w:val="22"/>
          <w:lang w:val="en-GB"/>
        </w:rPr>
        <w:t>o a</w:t>
      </w:r>
      <w:r w:rsidRPr="007B4B8F">
        <w:rPr>
          <w:rFonts w:asciiTheme="minorHAnsi" w:hAnsiTheme="minorHAnsi" w:cs="Arial"/>
          <w:sz w:val="22"/>
          <w:lang w:val="en-GB"/>
        </w:rPr>
        <w:t>void liability.  However, this</w:t>
      </w:r>
      <w:r w:rsidR="007B5788" w:rsidRPr="007B4B8F">
        <w:rPr>
          <w:rFonts w:asciiTheme="minorHAnsi" w:hAnsiTheme="minorHAnsi" w:cs="Arial"/>
          <w:sz w:val="22"/>
          <w:lang w:val="en-GB"/>
        </w:rPr>
        <w:t xml:space="preserve"> may not always </w:t>
      </w:r>
      <w:r w:rsidR="00A8119B" w:rsidRPr="007B4B8F">
        <w:rPr>
          <w:rFonts w:asciiTheme="minorHAnsi" w:hAnsiTheme="minorHAnsi" w:cs="Arial"/>
          <w:sz w:val="22"/>
          <w:lang w:val="en-GB"/>
        </w:rPr>
        <w:t>be helpful</w:t>
      </w:r>
      <w:r w:rsidR="007B5788" w:rsidRPr="007B4B8F">
        <w:rPr>
          <w:rFonts w:asciiTheme="minorHAnsi" w:hAnsiTheme="minorHAnsi" w:cs="Arial"/>
          <w:sz w:val="22"/>
          <w:lang w:val="en-GB"/>
        </w:rPr>
        <w:t xml:space="preserve"> if the goal of a prospectus </w:t>
      </w:r>
      <w:r w:rsidRPr="007B4B8F">
        <w:rPr>
          <w:rFonts w:asciiTheme="minorHAnsi" w:hAnsiTheme="minorHAnsi" w:cs="Arial"/>
          <w:sz w:val="22"/>
          <w:lang w:val="en-GB"/>
        </w:rPr>
        <w:t>is focused on the informational value for investors.  I</w:t>
      </w:r>
      <w:r w:rsidR="00A8119B" w:rsidRPr="007B4B8F">
        <w:rPr>
          <w:rFonts w:asciiTheme="minorHAnsi" w:hAnsiTheme="minorHAnsi" w:cs="Arial"/>
          <w:sz w:val="22"/>
          <w:lang w:val="en-GB"/>
        </w:rPr>
        <w:t xml:space="preserve">nvestors may be overwhelmed by the </w:t>
      </w:r>
      <w:r w:rsidR="005A2D5E" w:rsidRPr="007B4B8F">
        <w:rPr>
          <w:rFonts w:asciiTheme="minorHAnsi" w:hAnsiTheme="minorHAnsi" w:cs="Arial"/>
          <w:sz w:val="22"/>
          <w:lang w:val="en-GB"/>
        </w:rPr>
        <w:t xml:space="preserve">sheer </w:t>
      </w:r>
      <w:r w:rsidR="00A8119B" w:rsidRPr="007B4B8F">
        <w:rPr>
          <w:rFonts w:asciiTheme="minorHAnsi" w:hAnsiTheme="minorHAnsi" w:cs="Arial"/>
          <w:sz w:val="22"/>
          <w:lang w:val="en-GB"/>
        </w:rPr>
        <w:t>amount of information.</w:t>
      </w:r>
      <w:r w:rsidR="007B5788" w:rsidRPr="007B4B8F">
        <w:rPr>
          <w:rFonts w:asciiTheme="minorHAnsi" w:hAnsiTheme="minorHAnsi" w:cs="Arial"/>
          <w:sz w:val="22"/>
          <w:lang w:val="en-GB"/>
        </w:rPr>
        <w:t xml:space="preserve"> </w:t>
      </w:r>
      <w:r w:rsidRPr="007B4B8F">
        <w:rPr>
          <w:rFonts w:asciiTheme="minorHAnsi" w:hAnsiTheme="minorHAnsi" w:cs="Arial"/>
          <w:sz w:val="22"/>
          <w:lang w:val="en-GB"/>
        </w:rPr>
        <w:t xml:space="preserve"> </w:t>
      </w:r>
      <w:r w:rsidR="005A2D5E" w:rsidRPr="007B4B8F">
        <w:rPr>
          <w:rFonts w:asciiTheme="minorHAnsi" w:hAnsiTheme="minorHAnsi" w:cs="Arial"/>
          <w:sz w:val="22"/>
          <w:lang w:val="en-GB"/>
        </w:rPr>
        <w:t>T</w:t>
      </w:r>
      <w:r w:rsidR="00B74AF7" w:rsidRPr="007B4B8F">
        <w:rPr>
          <w:rFonts w:asciiTheme="minorHAnsi" w:hAnsiTheme="minorHAnsi" w:cs="Arial"/>
          <w:sz w:val="22"/>
          <w:lang w:val="en-GB"/>
        </w:rPr>
        <w:t xml:space="preserve">hese issuers may not see the need for any changes to the Prospectus Directive. </w:t>
      </w:r>
    </w:p>
    <w:p w:rsidR="005C3D6F" w:rsidRPr="007B4B8F" w:rsidRDefault="00AF6FE9"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We all know that many prospectuses are not read and others not in full.  M</w:t>
      </w:r>
      <w:r w:rsidR="00A8119B" w:rsidRPr="007B4B8F">
        <w:rPr>
          <w:rFonts w:asciiTheme="minorHAnsi" w:hAnsiTheme="minorHAnsi" w:cs="Arial"/>
          <w:sz w:val="22"/>
          <w:lang w:val="en-GB"/>
        </w:rPr>
        <w:t>any retail investors may seek the information necessary for their investment d</w:t>
      </w:r>
      <w:r w:rsidRPr="007B4B8F">
        <w:rPr>
          <w:rFonts w:asciiTheme="minorHAnsi" w:hAnsiTheme="minorHAnsi" w:cs="Arial"/>
          <w:sz w:val="22"/>
          <w:lang w:val="en-GB"/>
        </w:rPr>
        <w:t>ecision outside of a prospectus, for instance in more glossy brochures.  Nevertheless,</w:t>
      </w:r>
      <w:r w:rsidR="00A8119B" w:rsidRPr="007B4B8F">
        <w:rPr>
          <w:rFonts w:asciiTheme="minorHAnsi" w:hAnsiTheme="minorHAnsi" w:cs="Arial"/>
          <w:sz w:val="22"/>
          <w:lang w:val="en-GB"/>
        </w:rPr>
        <w:t xml:space="preserve"> there are prospectuses that appear to be relatively well read.</w:t>
      </w:r>
      <w:r w:rsidRPr="007B4B8F">
        <w:rPr>
          <w:rFonts w:asciiTheme="minorHAnsi" w:hAnsiTheme="minorHAnsi" w:cs="Arial"/>
          <w:sz w:val="22"/>
          <w:lang w:val="en-GB"/>
        </w:rPr>
        <w:t xml:space="preserve"> </w:t>
      </w:r>
      <w:r w:rsidR="00A8119B" w:rsidRPr="007B4B8F">
        <w:rPr>
          <w:rFonts w:asciiTheme="minorHAnsi" w:hAnsiTheme="minorHAnsi" w:cs="Arial"/>
          <w:sz w:val="22"/>
          <w:lang w:val="en-GB"/>
        </w:rPr>
        <w:t xml:space="preserve"> This is especially the case in relation to prospectuses relating to SMEs, shipping, property transactions, smaller investment funds and IPOs. </w:t>
      </w:r>
      <w:r w:rsidRPr="007B4B8F">
        <w:rPr>
          <w:rFonts w:asciiTheme="minorHAnsi" w:hAnsiTheme="minorHAnsi" w:cs="Arial"/>
          <w:sz w:val="22"/>
          <w:lang w:val="en-GB"/>
        </w:rPr>
        <w:t xml:space="preserve"> This might be a message contrary to popular belief that prospectuses are never read.  This is not true.  It is true, however, for particular </w:t>
      </w:r>
      <w:r w:rsidR="00A8119B" w:rsidRPr="007B4B8F">
        <w:rPr>
          <w:rFonts w:asciiTheme="minorHAnsi" w:hAnsiTheme="minorHAnsi" w:cs="Arial"/>
          <w:sz w:val="22"/>
          <w:lang w:val="en-GB"/>
        </w:rPr>
        <w:t>prospectuses, such as those relating to debt securities and st</w:t>
      </w:r>
      <w:r w:rsidR="00CE3BED" w:rsidRPr="007B4B8F">
        <w:rPr>
          <w:rFonts w:asciiTheme="minorHAnsi" w:hAnsiTheme="minorHAnsi" w:cs="Arial"/>
          <w:sz w:val="22"/>
          <w:lang w:val="en-GB"/>
        </w:rPr>
        <w:t>ructured products</w:t>
      </w:r>
      <w:r w:rsidRPr="007B4B8F">
        <w:rPr>
          <w:rFonts w:asciiTheme="minorHAnsi" w:hAnsiTheme="minorHAnsi" w:cs="Arial"/>
          <w:sz w:val="22"/>
          <w:lang w:val="en-GB"/>
        </w:rPr>
        <w:t>.  These prospectuses</w:t>
      </w:r>
      <w:r w:rsidR="00A8119B" w:rsidRPr="007B4B8F">
        <w:rPr>
          <w:rFonts w:asciiTheme="minorHAnsi" w:hAnsiTheme="minorHAnsi" w:cs="Arial"/>
          <w:sz w:val="22"/>
          <w:lang w:val="en-GB"/>
        </w:rPr>
        <w:t xml:space="preserve"> are often not </w:t>
      </w:r>
      <w:r w:rsidRPr="007B4B8F">
        <w:rPr>
          <w:rFonts w:asciiTheme="minorHAnsi" w:hAnsiTheme="minorHAnsi" w:cs="Arial"/>
          <w:sz w:val="22"/>
          <w:lang w:val="en-GB"/>
        </w:rPr>
        <w:t xml:space="preserve">the source </w:t>
      </w:r>
      <w:r w:rsidR="00A8119B" w:rsidRPr="007B4B8F">
        <w:rPr>
          <w:rFonts w:asciiTheme="minorHAnsi" w:hAnsiTheme="minorHAnsi" w:cs="Arial"/>
          <w:sz w:val="22"/>
          <w:lang w:val="en-GB"/>
        </w:rPr>
        <w:t>where investors will find the information necessary for their investment decision.</w:t>
      </w:r>
      <w:r w:rsidRPr="007B4B8F">
        <w:rPr>
          <w:rFonts w:asciiTheme="minorHAnsi" w:hAnsiTheme="minorHAnsi" w:cs="Arial"/>
          <w:sz w:val="22"/>
          <w:lang w:val="en-GB"/>
        </w:rPr>
        <w:t xml:space="preserve"> </w:t>
      </w:r>
      <w:r w:rsidR="00A8119B" w:rsidRPr="007B4B8F">
        <w:rPr>
          <w:rFonts w:asciiTheme="minorHAnsi" w:hAnsiTheme="minorHAnsi" w:cs="Arial"/>
          <w:sz w:val="22"/>
          <w:lang w:val="en-US"/>
        </w:rPr>
        <w:t xml:space="preserve"> </w:t>
      </w:r>
      <w:r w:rsidRPr="007B4B8F">
        <w:rPr>
          <w:rFonts w:asciiTheme="minorHAnsi" w:hAnsiTheme="minorHAnsi" w:cs="Arial"/>
          <w:sz w:val="22"/>
          <w:lang w:val="en-US"/>
        </w:rPr>
        <w:t>There is certainly room for improvement.  Our</w:t>
      </w:r>
      <w:r w:rsidR="005A2D5E" w:rsidRPr="007B4B8F">
        <w:rPr>
          <w:rFonts w:asciiTheme="minorHAnsi" w:hAnsiTheme="minorHAnsi" w:cs="Arial"/>
          <w:sz w:val="22"/>
          <w:lang w:val="en-US"/>
        </w:rPr>
        <w:t xml:space="preserve"> experience is that</w:t>
      </w:r>
      <w:r w:rsidRPr="007B4B8F">
        <w:rPr>
          <w:rFonts w:asciiTheme="minorHAnsi" w:hAnsiTheme="minorHAnsi" w:cs="Arial"/>
          <w:sz w:val="22"/>
          <w:lang w:val="en-US"/>
        </w:rPr>
        <w:t xml:space="preserve"> for instance</w:t>
      </w:r>
      <w:r w:rsidR="00B74AF7" w:rsidRPr="007B4B8F">
        <w:rPr>
          <w:rFonts w:asciiTheme="minorHAnsi" w:hAnsiTheme="minorHAnsi" w:cs="Arial"/>
          <w:sz w:val="22"/>
          <w:lang w:val="en-US"/>
        </w:rPr>
        <w:t xml:space="preserve"> many smaller issuers </w:t>
      </w:r>
      <w:r w:rsidR="00144BE2" w:rsidRPr="007B4B8F">
        <w:rPr>
          <w:rFonts w:asciiTheme="minorHAnsi" w:hAnsiTheme="minorHAnsi" w:cs="Arial"/>
          <w:sz w:val="22"/>
          <w:lang w:val="en-US"/>
        </w:rPr>
        <w:t>often have difficulty meeting the requirements included in the Prospectus Directive.</w:t>
      </w:r>
      <w:r w:rsidRPr="007B4B8F">
        <w:rPr>
          <w:rFonts w:asciiTheme="minorHAnsi" w:hAnsiTheme="minorHAnsi" w:cs="Arial"/>
          <w:sz w:val="22"/>
          <w:lang w:val="en-US"/>
        </w:rPr>
        <w:t xml:space="preserve">  To reflect on the access to our markets for those smaller issuers is an issue which is rightfully addressed in the CMU Action Plan.</w:t>
      </w:r>
    </w:p>
    <w:p w:rsidR="00E4597B" w:rsidRPr="007B4B8F" w:rsidRDefault="00144BE2" w:rsidP="007B4B8F">
      <w:pPr>
        <w:spacing w:after="240" w:line="300" w:lineRule="auto"/>
        <w:rPr>
          <w:rFonts w:asciiTheme="minorHAnsi" w:hAnsiTheme="minorHAnsi" w:cs="Arial"/>
          <w:sz w:val="22"/>
          <w:lang w:val="en-GB"/>
        </w:rPr>
      </w:pPr>
      <w:r w:rsidRPr="007B4B8F">
        <w:rPr>
          <w:rFonts w:asciiTheme="minorHAnsi" w:hAnsiTheme="minorHAnsi" w:cs="Arial"/>
          <w:sz w:val="22"/>
          <w:lang w:val="en-US"/>
        </w:rPr>
        <w:t xml:space="preserve">One of the </w:t>
      </w:r>
      <w:r w:rsidR="00A8119B" w:rsidRPr="007B4B8F">
        <w:rPr>
          <w:rFonts w:asciiTheme="minorHAnsi" w:hAnsiTheme="minorHAnsi" w:cs="Arial"/>
          <w:sz w:val="22"/>
          <w:lang w:val="en-US"/>
        </w:rPr>
        <w:t>challenge</w:t>
      </w:r>
      <w:r w:rsidRPr="007B4B8F">
        <w:rPr>
          <w:rFonts w:asciiTheme="minorHAnsi" w:hAnsiTheme="minorHAnsi" w:cs="Arial"/>
          <w:sz w:val="22"/>
          <w:lang w:val="en-US"/>
        </w:rPr>
        <w:t>s</w:t>
      </w:r>
      <w:r w:rsidR="00A8119B" w:rsidRPr="007B4B8F">
        <w:rPr>
          <w:rFonts w:asciiTheme="minorHAnsi" w:hAnsiTheme="minorHAnsi" w:cs="Arial"/>
          <w:sz w:val="22"/>
          <w:lang w:val="en-US"/>
        </w:rPr>
        <w:t xml:space="preserve"> for </w:t>
      </w:r>
      <w:r w:rsidR="00B74AF7" w:rsidRPr="007B4B8F">
        <w:rPr>
          <w:rFonts w:asciiTheme="minorHAnsi" w:hAnsiTheme="minorHAnsi" w:cs="Arial"/>
          <w:sz w:val="22"/>
          <w:lang w:val="en-US"/>
        </w:rPr>
        <w:t>the European Commission, the European Parliament and the Member States</w:t>
      </w:r>
      <w:r w:rsidR="00A8119B" w:rsidRPr="007B4B8F">
        <w:rPr>
          <w:rFonts w:asciiTheme="minorHAnsi" w:hAnsiTheme="minorHAnsi" w:cs="Arial"/>
          <w:sz w:val="22"/>
          <w:lang w:val="en-GB"/>
        </w:rPr>
        <w:t xml:space="preserve"> is how to deal with </w:t>
      </w:r>
      <w:r w:rsidR="00B74AF7" w:rsidRPr="007B4B8F">
        <w:rPr>
          <w:rFonts w:asciiTheme="minorHAnsi" w:hAnsiTheme="minorHAnsi" w:cs="Arial"/>
          <w:sz w:val="22"/>
          <w:lang w:val="en-GB"/>
        </w:rPr>
        <w:t xml:space="preserve">the </w:t>
      </w:r>
      <w:r w:rsidRPr="007B4B8F">
        <w:rPr>
          <w:rFonts w:asciiTheme="minorHAnsi" w:hAnsiTheme="minorHAnsi" w:cs="Arial"/>
          <w:sz w:val="22"/>
          <w:lang w:val="en-GB"/>
        </w:rPr>
        <w:t xml:space="preserve">interests of the different stakeholders. </w:t>
      </w:r>
      <w:r w:rsidR="00AF6FE9" w:rsidRPr="007B4B8F">
        <w:rPr>
          <w:rFonts w:asciiTheme="minorHAnsi" w:hAnsiTheme="minorHAnsi" w:cs="Arial"/>
          <w:sz w:val="22"/>
          <w:lang w:val="en-GB"/>
        </w:rPr>
        <w:t xml:space="preserve"> Regulation and reaching compromise is an art in itself.  </w:t>
      </w:r>
      <w:r w:rsidRPr="007B4B8F">
        <w:rPr>
          <w:rFonts w:asciiTheme="minorHAnsi" w:hAnsiTheme="minorHAnsi" w:cs="Arial"/>
          <w:sz w:val="22"/>
          <w:lang w:val="en-GB"/>
        </w:rPr>
        <w:t>This being the case, stakeholders</w:t>
      </w:r>
      <w:r w:rsidR="00CE3BED" w:rsidRPr="007B4B8F">
        <w:rPr>
          <w:rFonts w:asciiTheme="minorHAnsi" w:hAnsiTheme="minorHAnsi" w:cs="Arial"/>
          <w:sz w:val="22"/>
          <w:lang w:val="en-GB"/>
        </w:rPr>
        <w:t xml:space="preserve"> -</w:t>
      </w:r>
      <w:r w:rsidR="006C3095" w:rsidRPr="007B4B8F">
        <w:rPr>
          <w:rFonts w:asciiTheme="minorHAnsi" w:hAnsiTheme="minorHAnsi" w:cs="Arial"/>
          <w:sz w:val="22"/>
          <w:lang w:val="en-GB"/>
        </w:rPr>
        <w:t xml:space="preserve"> including you -</w:t>
      </w:r>
      <w:r w:rsidRPr="007B4B8F">
        <w:rPr>
          <w:rFonts w:asciiTheme="minorHAnsi" w:hAnsiTheme="minorHAnsi" w:cs="Arial"/>
          <w:sz w:val="22"/>
          <w:lang w:val="en-GB"/>
        </w:rPr>
        <w:t xml:space="preserve"> need to recognize that the Prospectus Directive serves many interests, including some interests that may occasionally conflict. </w:t>
      </w:r>
      <w:r w:rsidR="00AF6FE9" w:rsidRPr="007B4B8F">
        <w:rPr>
          <w:rFonts w:asciiTheme="minorHAnsi" w:hAnsiTheme="minorHAnsi" w:cs="Arial"/>
          <w:sz w:val="22"/>
          <w:lang w:val="en-GB"/>
        </w:rPr>
        <w:t xml:space="preserve"> </w:t>
      </w:r>
      <w:r w:rsidR="006C3095" w:rsidRPr="007B4B8F">
        <w:rPr>
          <w:rFonts w:asciiTheme="minorHAnsi" w:hAnsiTheme="minorHAnsi" w:cs="Arial"/>
          <w:sz w:val="22"/>
          <w:lang w:val="en-GB"/>
        </w:rPr>
        <w:t>It is my hope</w:t>
      </w:r>
      <w:r w:rsidRPr="007B4B8F">
        <w:rPr>
          <w:rFonts w:asciiTheme="minorHAnsi" w:hAnsiTheme="minorHAnsi" w:cs="Arial"/>
          <w:sz w:val="22"/>
          <w:lang w:val="en-GB"/>
        </w:rPr>
        <w:t xml:space="preserve"> that the revision will lead to both better access to the capital markets for issuers</w:t>
      </w:r>
      <w:r w:rsidR="005A2D5E" w:rsidRPr="007B4B8F">
        <w:rPr>
          <w:rFonts w:asciiTheme="minorHAnsi" w:hAnsiTheme="minorHAnsi" w:cs="Arial"/>
          <w:sz w:val="22"/>
          <w:lang w:val="en-GB"/>
        </w:rPr>
        <w:t>, reduced burdens for issuers in the long term</w:t>
      </w:r>
      <w:r w:rsidRPr="007B4B8F">
        <w:rPr>
          <w:rFonts w:asciiTheme="minorHAnsi" w:hAnsiTheme="minorHAnsi" w:cs="Arial"/>
          <w:sz w:val="22"/>
          <w:lang w:val="en-GB"/>
        </w:rPr>
        <w:t xml:space="preserve"> and improved investor protection</w:t>
      </w:r>
      <w:r w:rsidR="00A603F2" w:rsidRPr="007B4B8F">
        <w:rPr>
          <w:rFonts w:asciiTheme="minorHAnsi" w:hAnsiTheme="minorHAnsi" w:cs="Arial"/>
          <w:sz w:val="22"/>
          <w:lang w:val="en-GB"/>
        </w:rPr>
        <w:t>.</w:t>
      </w:r>
      <w:r w:rsidR="005A2D5E" w:rsidRPr="007B4B8F">
        <w:rPr>
          <w:rFonts w:asciiTheme="minorHAnsi" w:hAnsiTheme="minorHAnsi" w:cs="Arial"/>
          <w:sz w:val="22"/>
          <w:lang w:val="en-GB"/>
        </w:rPr>
        <w:t xml:space="preserve"> </w:t>
      </w:r>
    </w:p>
    <w:p w:rsidR="00135546" w:rsidRPr="007B4B8F" w:rsidRDefault="00135546" w:rsidP="007B4B8F">
      <w:pPr>
        <w:spacing w:after="240" w:line="300" w:lineRule="auto"/>
        <w:rPr>
          <w:rFonts w:asciiTheme="minorHAnsi" w:hAnsiTheme="minorHAnsi" w:cs="Arial"/>
          <w:i/>
          <w:color w:val="2F035E"/>
          <w:sz w:val="24"/>
          <w:lang w:val="en-GB"/>
        </w:rPr>
      </w:pPr>
      <w:r w:rsidRPr="007B4B8F">
        <w:rPr>
          <w:rFonts w:asciiTheme="minorHAnsi" w:hAnsiTheme="minorHAnsi" w:cs="Arial"/>
          <w:i/>
          <w:color w:val="2F035E"/>
          <w:sz w:val="24"/>
          <w:lang w:val="en-GB"/>
        </w:rPr>
        <w:t>Securitization</w:t>
      </w:r>
    </w:p>
    <w:p w:rsidR="006C3095" w:rsidRPr="007B4B8F" w:rsidRDefault="006C3095" w:rsidP="007B4B8F">
      <w:pPr>
        <w:tabs>
          <w:tab w:val="left" w:pos="1230"/>
        </w:tabs>
        <w:spacing w:after="240" w:line="300" w:lineRule="auto"/>
        <w:rPr>
          <w:rFonts w:asciiTheme="minorHAnsi" w:hAnsiTheme="minorHAnsi" w:cs="Arial"/>
          <w:bCs/>
          <w:sz w:val="22"/>
          <w:lang w:val="en-GB"/>
        </w:rPr>
      </w:pPr>
      <w:r w:rsidRPr="007B4B8F">
        <w:rPr>
          <w:rFonts w:asciiTheme="minorHAnsi" w:hAnsiTheme="minorHAnsi" w:cs="Arial"/>
          <w:bCs/>
          <w:sz w:val="22"/>
          <w:lang w:val="en-GB"/>
        </w:rPr>
        <w:t xml:space="preserve">This brings me to another important element of the CMU action plan, securitization.  </w:t>
      </w:r>
      <w:r w:rsidR="00DB748B" w:rsidRPr="007B4B8F">
        <w:rPr>
          <w:rFonts w:asciiTheme="minorHAnsi" w:hAnsiTheme="minorHAnsi" w:cs="Arial"/>
          <w:bCs/>
          <w:sz w:val="22"/>
          <w:lang w:val="en-GB"/>
        </w:rPr>
        <w:t xml:space="preserve">In the past, Dutch banks have </w:t>
      </w:r>
      <w:r w:rsidR="00CE3BED" w:rsidRPr="007B4B8F">
        <w:rPr>
          <w:rFonts w:asciiTheme="minorHAnsi" w:hAnsiTheme="minorHAnsi" w:cs="Arial"/>
          <w:bCs/>
          <w:sz w:val="22"/>
          <w:lang w:val="en-GB"/>
        </w:rPr>
        <w:t>often used securitiz</w:t>
      </w:r>
      <w:r w:rsidR="00C54F4F" w:rsidRPr="007B4B8F">
        <w:rPr>
          <w:rFonts w:asciiTheme="minorHAnsi" w:hAnsiTheme="minorHAnsi" w:cs="Arial"/>
          <w:bCs/>
          <w:sz w:val="22"/>
          <w:lang w:val="en-GB"/>
        </w:rPr>
        <w:t>at</w:t>
      </w:r>
      <w:r w:rsidRPr="007B4B8F">
        <w:rPr>
          <w:rFonts w:asciiTheme="minorHAnsi" w:hAnsiTheme="minorHAnsi" w:cs="Arial"/>
          <w:bCs/>
          <w:sz w:val="22"/>
          <w:lang w:val="en-GB"/>
        </w:rPr>
        <w:t>ion to fund Dutch mortgages, while</w:t>
      </w:r>
      <w:r w:rsidR="00C54F4F" w:rsidRPr="007B4B8F">
        <w:rPr>
          <w:rFonts w:asciiTheme="minorHAnsi" w:hAnsiTheme="minorHAnsi" w:cs="Arial"/>
          <w:bCs/>
          <w:sz w:val="22"/>
          <w:lang w:val="en-GB"/>
        </w:rPr>
        <w:t xml:space="preserve"> other jurisdictions have relied on covered bonds for secured funding</w:t>
      </w:r>
      <w:r w:rsidRPr="007B4B8F">
        <w:rPr>
          <w:rFonts w:asciiTheme="minorHAnsi" w:hAnsiTheme="minorHAnsi" w:cs="Arial"/>
          <w:bCs/>
          <w:sz w:val="22"/>
          <w:lang w:val="en-GB"/>
        </w:rPr>
        <w:t>, for example</w:t>
      </w:r>
      <w:r w:rsidR="00C54F4F" w:rsidRPr="007B4B8F">
        <w:rPr>
          <w:rFonts w:asciiTheme="minorHAnsi" w:hAnsiTheme="minorHAnsi" w:cs="Arial"/>
          <w:bCs/>
          <w:sz w:val="22"/>
          <w:lang w:val="en-GB"/>
        </w:rPr>
        <w:t xml:space="preserve">. </w:t>
      </w:r>
      <w:r w:rsidRPr="007B4B8F">
        <w:rPr>
          <w:rFonts w:asciiTheme="minorHAnsi" w:hAnsiTheme="minorHAnsi" w:cs="Arial"/>
          <w:bCs/>
          <w:sz w:val="22"/>
          <w:lang w:val="en-GB"/>
        </w:rPr>
        <w:t xml:space="preserve"> The legislation post-financial crisis</w:t>
      </w:r>
      <w:r w:rsidR="00422277" w:rsidRPr="007B4B8F">
        <w:rPr>
          <w:rFonts w:asciiTheme="minorHAnsi" w:hAnsiTheme="minorHAnsi" w:cs="Arial"/>
          <w:bCs/>
          <w:sz w:val="22"/>
          <w:lang w:val="en-GB"/>
        </w:rPr>
        <w:t xml:space="preserve"> demonstrates a relatively gentle treatment of covered bonds, while </w:t>
      </w:r>
      <w:r w:rsidR="00CE3BED" w:rsidRPr="007B4B8F">
        <w:rPr>
          <w:rFonts w:asciiTheme="minorHAnsi" w:hAnsiTheme="minorHAnsi" w:cs="Arial"/>
          <w:bCs/>
          <w:sz w:val="22"/>
          <w:lang w:val="en-GB"/>
        </w:rPr>
        <w:t>securitization</w:t>
      </w:r>
      <w:r w:rsidR="00422277" w:rsidRPr="007B4B8F">
        <w:rPr>
          <w:rFonts w:asciiTheme="minorHAnsi" w:hAnsiTheme="minorHAnsi" w:cs="Arial"/>
          <w:bCs/>
          <w:sz w:val="22"/>
          <w:lang w:val="en-GB"/>
        </w:rPr>
        <w:t xml:space="preserve"> has been treated as a dangerous instrument regardless of how it is used. </w:t>
      </w:r>
    </w:p>
    <w:p w:rsidR="00422277" w:rsidRPr="007B4B8F" w:rsidRDefault="00422277" w:rsidP="007B4B8F">
      <w:pPr>
        <w:tabs>
          <w:tab w:val="left" w:pos="1230"/>
        </w:tabs>
        <w:spacing w:after="240" w:line="300" w:lineRule="auto"/>
        <w:rPr>
          <w:rFonts w:asciiTheme="minorHAnsi" w:hAnsiTheme="minorHAnsi" w:cs="Arial"/>
          <w:bCs/>
          <w:sz w:val="22"/>
          <w:lang w:val="en-GB"/>
        </w:rPr>
      </w:pPr>
      <w:r w:rsidRPr="007B4B8F">
        <w:rPr>
          <w:rFonts w:asciiTheme="minorHAnsi" w:hAnsiTheme="minorHAnsi" w:cs="Arial"/>
          <w:bCs/>
          <w:sz w:val="22"/>
          <w:lang w:val="en-GB"/>
        </w:rPr>
        <w:t>The AFM believes that this imbalance needs to be addressed</w:t>
      </w:r>
      <w:r w:rsidR="00CE3BED" w:rsidRPr="007B4B8F">
        <w:rPr>
          <w:rFonts w:asciiTheme="minorHAnsi" w:hAnsiTheme="minorHAnsi" w:cs="Arial"/>
          <w:bCs/>
          <w:sz w:val="22"/>
          <w:lang w:val="en-GB"/>
        </w:rPr>
        <w:t xml:space="preserve"> and adjusted</w:t>
      </w:r>
      <w:r w:rsidRPr="007B4B8F">
        <w:rPr>
          <w:rFonts w:asciiTheme="minorHAnsi" w:hAnsiTheme="minorHAnsi" w:cs="Arial"/>
          <w:bCs/>
          <w:sz w:val="22"/>
          <w:lang w:val="en-GB"/>
        </w:rPr>
        <w:t xml:space="preserve">. </w:t>
      </w:r>
      <w:r w:rsidR="006C3095" w:rsidRPr="007B4B8F">
        <w:rPr>
          <w:rFonts w:asciiTheme="minorHAnsi" w:hAnsiTheme="minorHAnsi" w:cs="Arial"/>
          <w:bCs/>
          <w:sz w:val="22"/>
          <w:lang w:val="en-GB"/>
        </w:rPr>
        <w:t xml:space="preserve"> </w:t>
      </w:r>
      <w:r w:rsidRPr="007B4B8F">
        <w:rPr>
          <w:rFonts w:asciiTheme="minorHAnsi" w:hAnsiTheme="minorHAnsi" w:cs="Arial"/>
          <w:bCs/>
          <w:sz w:val="22"/>
          <w:lang w:val="en-GB"/>
        </w:rPr>
        <w:t xml:space="preserve">Not only because </w:t>
      </w:r>
      <w:r w:rsidR="00CE3BED" w:rsidRPr="007B4B8F">
        <w:rPr>
          <w:rFonts w:asciiTheme="minorHAnsi" w:hAnsiTheme="minorHAnsi" w:cs="Arial"/>
          <w:bCs/>
          <w:sz w:val="22"/>
          <w:lang w:val="en-GB"/>
        </w:rPr>
        <w:t>securitization</w:t>
      </w:r>
      <w:r w:rsidRPr="007B4B8F">
        <w:rPr>
          <w:rFonts w:asciiTheme="minorHAnsi" w:hAnsiTheme="minorHAnsi" w:cs="Arial"/>
          <w:bCs/>
          <w:sz w:val="22"/>
          <w:lang w:val="en-GB"/>
        </w:rPr>
        <w:t xml:space="preserve"> can be a useful means of providing financing for the European economy, but because not all </w:t>
      </w:r>
      <w:r w:rsidR="00CE3BED" w:rsidRPr="007B4B8F">
        <w:rPr>
          <w:rFonts w:asciiTheme="minorHAnsi" w:hAnsiTheme="minorHAnsi" w:cs="Arial"/>
          <w:bCs/>
          <w:sz w:val="22"/>
          <w:lang w:val="en-GB"/>
        </w:rPr>
        <w:t>securitization</w:t>
      </w:r>
      <w:r w:rsidR="00A603F2" w:rsidRPr="007B4B8F">
        <w:rPr>
          <w:rFonts w:asciiTheme="minorHAnsi" w:hAnsiTheme="minorHAnsi" w:cs="Arial"/>
          <w:bCs/>
          <w:sz w:val="22"/>
          <w:lang w:val="en-GB"/>
        </w:rPr>
        <w:t xml:space="preserve"> is</w:t>
      </w:r>
      <w:r w:rsidRPr="007B4B8F">
        <w:rPr>
          <w:rFonts w:asciiTheme="minorHAnsi" w:hAnsiTheme="minorHAnsi" w:cs="Arial"/>
          <w:bCs/>
          <w:sz w:val="22"/>
          <w:lang w:val="en-GB"/>
        </w:rPr>
        <w:t xml:space="preserve"> inherently dangerous.</w:t>
      </w:r>
      <w:r w:rsidR="006C3095" w:rsidRPr="007B4B8F">
        <w:rPr>
          <w:rFonts w:asciiTheme="minorHAnsi" w:hAnsiTheme="minorHAnsi" w:cs="Arial"/>
          <w:bCs/>
          <w:sz w:val="22"/>
          <w:lang w:val="en-GB"/>
        </w:rPr>
        <w:t xml:space="preserve"> </w:t>
      </w:r>
      <w:r w:rsidRPr="007B4B8F">
        <w:rPr>
          <w:rFonts w:asciiTheme="minorHAnsi" w:hAnsiTheme="minorHAnsi" w:cs="Arial"/>
          <w:bCs/>
          <w:sz w:val="22"/>
          <w:lang w:val="en-GB"/>
        </w:rPr>
        <w:t xml:space="preserve"> </w:t>
      </w:r>
      <w:r w:rsidR="006C3095" w:rsidRPr="007B4B8F">
        <w:rPr>
          <w:rFonts w:asciiTheme="minorHAnsi" w:hAnsiTheme="minorHAnsi" w:cs="Arial"/>
          <w:bCs/>
          <w:sz w:val="22"/>
          <w:lang w:val="en-GB"/>
        </w:rPr>
        <w:t xml:space="preserve">As regulator we have to develop a culture in which </w:t>
      </w:r>
      <w:r w:rsidR="00F74531" w:rsidRPr="007B4B8F">
        <w:rPr>
          <w:rFonts w:asciiTheme="minorHAnsi" w:hAnsiTheme="minorHAnsi" w:cs="Arial"/>
          <w:bCs/>
          <w:sz w:val="22"/>
          <w:lang w:val="en-GB"/>
        </w:rPr>
        <w:t xml:space="preserve">for our internal considerations </w:t>
      </w:r>
      <w:r w:rsidR="006C3095" w:rsidRPr="007B4B8F">
        <w:rPr>
          <w:rFonts w:asciiTheme="minorHAnsi" w:hAnsiTheme="minorHAnsi" w:cs="Arial"/>
          <w:bCs/>
          <w:sz w:val="22"/>
          <w:lang w:val="en-GB"/>
        </w:rPr>
        <w:t>we</w:t>
      </w:r>
      <w:r w:rsidR="00F74531" w:rsidRPr="007B4B8F">
        <w:rPr>
          <w:rFonts w:asciiTheme="minorHAnsi" w:hAnsiTheme="minorHAnsi" w:cs="Arial"/>
          <w:bCs/>
          <w:sz w:val="22"/>
          <w:lang w:val="en-GB"/>
        </w:rPr>
        <w:t xml:space="preserve"> always</w:t>
      </w:r>
      <w:r w:rsidR="006C3095" w:rsidRPr="007B4B8F">
        <w:rPr>
          <w:rFonts w:asciiTheme="minorHAnsi" w:hAnsiTheme="minorHAnsi" w:cs="Arial"/>
          <w:bCs/>
          <w:sz w:val="22"/>
          <w:lang w:val="en-GB"/>
        </w:rPr>
        <w:t xml:space="preserve"> stick to the facts and ignore bias</w:t>
      </w:r>
      <w:r w:rsidR="007D0CFD" w:rsidRPr="007B4B8F">
        <w:rPr>
          <w:rFonts w:asciiTheme="minorHAnsi" w:hAnsiTheme="minorHAnsi" w:cs="Arial"/>
          <w:bCs/>
          <w:sz w:val="22"/>
          <w:lang w:val="en-GB"/>
        </w:rPr>
        <w:t>es</w:t>
      </w:r>
      <w:r w:rsidR="006C3095" w:rsidRPr="007B4B8F">
        <w:rPr>
          <w:rFonts w:asciiTheme="minorHAnsi" w:hAnsiTheme="minorHAnsi" w:cs="Arial"/>
          <w:bCs/>
          <w:sz w:val="22"/>
          <w:lang w:val="en-GB"/>
        </w:rPr>
        <w:t xml:space="preserve"> in our people’s thinking or reflections of non-factual sentiments.  </w:t>
      </w:r>
      <w:r w:rsidRPr="007B4B8F">
        <w:rPr>
          <w:rFonts w:asciiTheme="minorHAnsi" w:hAnsiTheme="minorHAnsi" w:cs="Arial"/>
          <w:bCs/>
          <w:sz w:val="22"/>
          <w:lang w:val="en-GB"/>
        </w:rPr>
        <w:t>Many of you ma</w:t>
      </w:r>
      <w:r w:rsidR="006C3095" w:rsidRPr="007B4B8F">
        <w:rPr>
          <w:rFonts w:asciiTheme="minorHAnsi" w:hAnsiTheme="minorHAnsi" w:cs="Arial"/>
          <w:bCs/>
          <w:sz w:val="22"/>
          <w:lang w:val="en-GB"/>
        </w:rPr>
        <w:t>y already be aware that for instance</w:t>
      </w:r>
      <w:r w:rsidRPr="007B4B8F">
        <w:rPr>
          <w:rFonts w:asciiTheme="minorHAnsi" w:hAnsiTheme="minorHAnsi" w:cs="Arial"/>
          <w:bCs/>
          <w:sz w:val="22"/>
          <w:lang w:val="en-GB"/>
        </w:rPr>
        <w:t xml:space="preserve"> Dutch R</w:t>
      </w:r>
      <w:r w:rsidR="006C3095" w:rsidRPr="007B4B8F">
        <w:rPr>
          <w:rFonts w:asciiTheme="minorHAnsi" w:hAnsiTheme="minorHAnsi" w:cs="Arial"/>
          <w:bCs/>
          <w:sz w:val="22"/>
          <w:lang w:val="en-GB"/>
        </w:rPr>
        <w:t xml:space="preserve">esidential </w:t>
      </w:r>
      <w:r w:rsidRPr="007B4B8F">
        <w:rPr>
          <w:rFonts w:asciiTheme="minorHAnsi" w:hAnsiTheme="minorHAnsi" w:cs="Arial"/>
          <w:bCs/>
          <w:sz w:val="22"/>
          <w:lang w:val="en-GB"/>
        </w:rPr>
        <w:t>M</w:t>
      </w:r>
      <w:r w:rsidR="006C3095" w:rsidRPr="007B4B8F">
        <w:rPr>
          <w:rFonts w:asciiTheme="minorHAnsi" w:hAnsiTheme="minorHAnsi" w:cs="Arial"/>
          <w:bCs/>
          <w:sz w:val="22"/>
          <w:lang w:val="en-GB"/>
        </w:rPr>
        <w:t xml:space="preserve">ortgage </w:t>
      </w:r>
      <w:r w:rsidRPr="007B4B8F">
        <w:rPr>
          <w:rFonts w:asciiTheme="minorHAnsi" w:hAnsiTheme="minorHAnsi" w:cs="Arial"/>
          <w:bCs/>
          <w:sz w:val="22"/>
          <w:lang w:val="en-GB"/>
        </w:rPr>
        <w:t>B</w:t>
      </w:r>
      <w:r w:rsidR="006C3095" w:rsidRPr="007B4B8F">
        <w:rPr>
          <w:rFonts w:asciiTheme="minorHAnsi" w:hAnsiTheme="minorHAnsi" w:cs="Arial"/>
          <w:bCs/>
          <w:sz w:val="22"/>
          <w:lang w:val="en-GB"/>
        </w:rPr>
        <w:t xml:space="preserve">acked </w:t>
      </w:r>
      <w:r w:rsidRPr="007B4B8F">
        <w:rPr>
          <w:rFonts w:asciiTheme="minorHAnsi" w:hAnsiTheme="minorHAnsi" w:cs="Arial"/>
          <w:bCs/>
          <w:sz w:val="22"/>
          <w:lang w:val="en-GB"/>
        </w:rPr>
        <w:t>S</w:t>
      </w:r>
      <w:r w:rsidR="006C3095" w:rsidRPr="007B4B8F">
        <w:rPr>
          <w:rFonts w:asciiTheme="minorHAnsi" w:hAnsiTheme="minorHAnsi" w:cs="Arial"/>
          <w:bCs/>
          <w:sz w:val="22"/>
          <w:lang w:val="en-GB"/>
        </w:rPr>
        <w:t>ecurities have</w:t>
      </w:r>
      <w:r w:rsidRPr="007B4B8F">
        <w:rPr>
          <w:rFonts w:asciiTheme="minorHAnsi" w:hAnsiTheme="minorHAnsi" w:cs="Arial"/>
          <w:bCs/>
          <w:sz w:val="22"/>
          <w:lang w:val="en-GB"/>
        </w:rPr>
        <w:t xml:space="preserve"> performed well throughout the financial crisis</w:t>
      </w:r>
      <w:r w:rsidR="00E00DE4" w:rsidRPr="007B4B8F">
        <w:rPr>
          <w:rFonts w:asciiTheme="minorHAnsi" w:hAnsiTheme="minorHAnsi" w:cs="Arial"/>
          <w:bCs/>
          <w:sz w:val="22"/>
          <w:lang w:val="en-GB"/>
        </w:rPr>
        <w:t xml:space="preserve">, despite </w:t>
      </w:r>
      <w:r w:rsidR="00E00DE4" w:rsidRPr="007B4B8F">
        <w:rPr>
          <w:rFonts w:asciiTheme="minorHAnsi" w:hAnsiTheme="minorHAnsi" w:cs="Arial"/>
          <w:bCs/>
          <w:sz w:val="22"/>
          <w:lang w:val="en-GB"/>
        </w:rPr>
        <w:lastRenderedPageBreak/>
        <w:t>the high loan-to-value ratios of many Dutch mortgages</w:t>
      </w:r>
      <w:r w:rsidRPr="007B4B8F">
        <w:rPr>
          <w:rFonts w:asciiTheme="minorHAnsi" w:hAnsiTheme="minorHAnsi" w:cs="Arial"/>
          <w:bCs/>
          <w:sz w:val="22"/>
          <w:lang w:val="en-GB"/>
        </w:rPr>
        <w:t xml:space="preserve">. </w:t>
      </w:r>
      <w:r w:rsidR="006C3095" w:rsidRPr="007B4B8F">
        <w:rPr>
          <w:rFonts w:asciiTheme="minorHAnsi" w:hAnsiTheme="minorHAnsi" w:cs="Arial"/>
          <w:bCs/>
          <w:sz w:val="22"/>
          <w:lang w:val="en-GB"/>
        </w:rPr>
        <w:t xml:space="preserve"> Furthermore, market players</w:t>
      </w:r>
      <w:r w:rsidRPr="007B4B8F">
        <w:rPr>
          <w:rFonts w:asciiTheme="minorHAnsi" w:hAnsiTheme="minorHAnsi" w:cs="Arial"/>
          <w:bCs/>
          <w:sz w:val="22"/>
          <w:lang w:val="en-GB"/>
        </w:rPr>
        <w:t xml:space="preserve"> in the Netherlands have been working to ensure that investors have sufficient information to make their investment decision. </w:t>
      </w:r>
      <w:r w:rsidR="006C3095" w:rsidRPr="007B4B8F">
        <w:rPr>
          <w:rFonts w:asciiTheme="minorHAnsi" w:hAnsiTheme="minorHAnsi" w:cs="Arial"/>
          <w:bCs/>
          <w:sz w:val="22"/>
          <w:lang w:val="en-GB"/>
        </w:rPr>
        <w:t xml:space="preserve"> </w:t>
      </w:r>
      <w:r w:rsidRPr="007B4B8F">
        <w:rPr>
          <w:rFonts w:asciiTheme="minorHAnsi" w:hAnsiTheme="minorHAnsi" w:cs="Arial"/>
          <w:bCs/>
          <w:sz w:val="22"/>
          <w:lang w:val="en-GB"/>
        </w:rPr>
        <w:t>This is encouraging to us s</w:t>
      </w:r>
      <w:r w:rsidR="006C3095" w:rsidRPr="007B4B8F">
        <w:rPr>
          <w:rFonts w:asciiTheme="minorHAnsi" w:hAnsiTheme="minorHAnsi" w:cs="Arial"/>
          <w:bCs/>
          <w:sz w:val="22"/>
          <w:lang w:val="en-GB"/>
        </w:rPr>
        <w:t>ince this is a message influencing</w:t>
      </w:r>
      <w:r w:rsidRPr="007B4B8F">
        <w:rPr>
          <w:rFonts w:asciiTheme="minorHAnsi" w:hAnsiTheme="minorHAnsi" w:cs="Arial"/>
          <w:bCs/>
          <w:sz w:val="22"/>
          <w:lang w:val="en-GB"/>
        </w:rPr>
        <w:t xml:space="preserve"> the</w:t>
      </w:r>
      <w:r w:rsidR="006C3095" w:rsidRPr="007B4B8F">
        <w:rPr>
          <w:rFonts w:asciiTheme="minorHAnsi" w:hAnsiTheme="minorHAnsi" w:cs="Arial"/>
          <w:bCs/>
          <w:sz w:val="22"/>
          <w:lang w:val="en-GB"/>
        </w:rPr>
        <w:t xml:space="preserve"> sometimes too negative sentiments of some other regulators in Europe.</w:t>
      </w:r>
    </w:p>
    <w:p w:rsidR="008B2948" w:rsidRPr="007B4B8F" w:rsidRDefault="00422277" w:rsidP="007B4B8F">
      <w:pPr>
        <w:tabs>
          <w:tab w:val="left" w:pos="1230"/>
        </w:tabs>
        <w:spacing w:after="240" w:line="300" w:lineRule="auto"/>
        <w:rPr>
          <w:rFonts w:asciiTheme="minorHAnsi" w:hAnsiTheme="minorHAnsi" w:cs="Arial"/>
          <w:bCs/>
          <w:sz w:val="22"/>
          <w:lang w:val="en-GB"/>
        </w:rPr>
      </w:pPr>
      <w:r w:rsidRPr="007B4B8F">
        <w:rPr>
          <w:rFonts w:asciiTheme="minorHAnsi" w:hAnsiTheme="minorHAnsi" w:cs="Arial"/>
          <w:bCs/>
          <w:sz w:val="22"/>
          <w:lang w:val="en-GB"/>
        </w:rPr>
        <w:t xml:space="preserve">The </w:t>
      </w:r>
      <w:r w:rsidR="00CE3BED" w:rsidRPr="007B4B8F">
        <w:rPr>
          <w:rFonts w:asciiTheme="minorHAnsi" w:hAnsiTheme="minorHAnsi" w:cs="Arial"/>
          <w:bCs/>
          <w:sz w:val="22"/>
          <w:lang w:val="en-GB"/>
        </w:rPr>
        <w:t>Securitization</w:t>
      </w:r>
      <w:r w:rsidRPr="007B4B8F">
        <w:rPr>
          <w:rFonts w:asciiTheme="minorHAnsi" w:hAnsiTheme="minorHAnsi" w:cs="Arial"/>
          <w:bCs/>
          <w:sz w:val="22"/>
          <w:lang w:val="en-GB"/>
        </w:rPr>
        <w:t xml:space="preserve"> Regulation i</w:t>
      </w:r>
      <w:r w:rsidR="00CE3BED" w:rsidRPr="007B4B8F">
        <w:rPr>
          <w:rFonts w:asciiTheme="minorHAnsi" w:hAnsiTheme="minorHAnsi" w:cs="Arial"/>
          <w:bCs/>
          <w:sz w:val="22"/>
          <w:lang w:val="en-GB"/>
        </w:rPr>
        <w:t xml:space="preserve">s currently being discussed </w:t>
      </w:r>
      <w:r w:rsidRPr="007B4B8F">
        <w:rPr>
          <w:rFonts w:asciiTheme="minorHAnsi" w:hAnsiTheme="minorHAnsi" w:cs="Arial"/>
          <w:bCs/>
          <w:sz w:val="22"/>
          <w:lang w:val="en-GB"/>
        </w:rPr>
        <w:t xml:space="preserve">in the European Council and the hope is that a </w:t>
      </w:r>
      <w:r w:rsidR="00A603F2" w:rsidRPr="007B4B8F">
        <w:rPr>
          <w:rFonts w:asciiTheme="minorHAnsi" w:hAnsiTheme="minorHAnsi" w:cs="Arial"/>
          <w:bCs/>
          <w:sz w:val="22"/>
          <w:lang w:val="en-GB"/>
        </w:rPr>
        <w:t>general approach</w:t>
      </w:r>
      <w:r w:rsidRPr="007B4B8F">
        <w:rPr>
          <w:rFonts w:asciiTheme="minorHAnsi" w:hAnsiTheme="minorHAnsi" w:cs="Arial"/>
          <w:bCs/>
          <w:sz w:val="22"/>
          <w:lang w:val="en-GB"/>
        </w:rPr>
        <w:t xml:space="preserve"> will be ready by the end of the year. </w:t>
      </w:r>
      <w:r w:rsidR="006C3095" w:rsidRPr="007B4B8F">
        <w:rPr>
          <w:rFonts w:asciiTheme="minorHAnsi" w:hAnsiTheme="minorHAnsi" w:cs="Arial"/>
          <w:bCs/>
          <w:sz w:val="22"/>
          <w:lang w:val="en-GB"/>
        </w:rPr>
        <w:t xml:space="preserve"> </w:t>
      </w:r>
      <w:r w:rsidRPr="007B4B8F">
        <w:rPr>
          <w:rFonts w:asciiTheme="minorHAnsi" w:hAnsiTheme="minorHAnsi" w:cs="Arial"/>
          <w:bCs/>
          <w:sz w:val="22"/>
          <w:lang w:val="en-GB"/>
        </w:rPr>
        <w:t xml:space="preserve">This draft should help to create the conditions to revive the </w:t>
      </w:r>
      <w:r w:rsidR="00CE3BED" w:rsidRPr="007B4B8F">
        <w:rPr>
          <w:rFonts w:asciiTheme="minorHAnsi" w:hAnsiTheme="minorHAnsi" w:cs="Arial"/>
          <w:bCs/>
          <w:sz w:val="22"/>
          <w:lang w:val="en-GB"/>
        </w:rPr>
        <w:t>securitization</w:t>
      </w:r>
      <w:r w:rsidRPr="007B4B8F">
        <w:rPr>
          <w:rFonts w:asciiTheme="minorHAnsi" w:hAnsiTheme="minorHAnsi" w:cs="Arial"/>
          <w:bCs/>
          <w:sz w:val="22"/>
          <w:lang w:val="en-GB"/>
        </w:rPr>
        <w:t xml:space="preserve"> market </w:t>
      </w:r>
      <w:r w:rsidR="00E00DE4" w:rsidRPr="007B4B8F">
        <w:rPr>
          <w:rFonts w:asciiTheme="minorHAnsi" w:hAnsiTheme="minorHAnsi" w:cs="Arial"/>
          <w:bCs/>
          <w:sz w:val="22"/>
          <w:lang w:val="en-GB"/>
        </w:rPr>
        <w:t>after the market conditions have changed</w:t>
      </w:r>
      <w:r w:rsidR="008B2948" w:rsidRPr="007B4B8F">
        <w:rPr>
          <w:rFonts w:asciiTheme="minorHAnsi" w:hAnsiTheme="minorHAnsi" w:cs="Arial"/>
          <w:bCs/>
          <w:sz w:val="22"/>
          <w:lang w:val="en-GB"/>
        </w:rPr>
        <w:t>.  The momentum is now; it is</w:t>
      </w:r>
      <w:r w:rsidR="00E00DE4" w:rsidRPr="007B4B8F">
        <w:rPr>
          <w:rFonts w:asciiTheme="minorHAnsi" w:hAnsiTheme="minorHAnsi" w:cs="Arial"/>
          <w:bCs/>
          <w:sz w:val="22"/>
          <w:lang w:val="en-GB"/>
        </w:rPr>
        <w:t xml:space="preserve"> economically interesting to use </w:t>
      </w:r>
      <w:r w:rsidR="00CE3BED" w:rsidRPr="007B4B8F">
        <w:rPr>
          <w:rFonts w:asciiTheme="minorHAnsi" w:hAnsiTheme="minorHAnsi" w:cs="Arial"/>
          <w:bCs/>
          <w:sz w:val="22"/>
          <w:lang w:val="en-GB"/>
        </w:rPr>
        <w:t>securitization</w:t>
      </w:r>
      <w:r w:rsidR="008B2948" w:rsidRPr="007B4B8F">
        <w:rPr>
          <w:rFonts w:asciiTheme="minorHAnsi" w:hAnsiTheme="minorHAnsi" w:cs="Arial"/>
          <w:bCs/>
          <w:sz w:val="22"/>
          <w:lang w:val="en-GB"/>
        </w:rPr>
        <w:t xml:space="preserve"> under careful conditions of simplicity, transparency and standardisation.</w:t>
      </w:r>
      <w:r w:rsidR="00E00DE4" w:rsidRPr="007B4B8F">
        <w:rPr>
          <w:rFonts w:asciiTheme="minorHAnsi" w:hAnsiTheme="minorHAnsi" w:cs="Arial"/>
          <w:bCs/>
          <w:sz w:val="22"/>
          <w:lang w:val="en-GB"/>
        </w:rPr>
        <w:t xml:space="preserve"> </w:t>
      </w:r>
      <w:r w:rsidR="008B2948" w:rsidRPr="007B4B8F">
        <w:rPr>
          <w:rFonts w:asciiTheme="minorHAnsi" w:hAnsiTheme="minorHAnsi" w:cs="Arial"/>
          <w:bCs/>
          <w:sz w:val="22"/>
          <w:lang w:val="en-GB"/>
        </w:rPr>
        <w:t xml:space="preserve"> These conditions are needed as we do not want the repackaged bad loans back on our markets.  </w:t>
      </w:r>
      <w:r w:rsidR="00E00DE4" w:rsidRPr="007B4B8F">
        <w:rPr>
          <w:rFonts w:asciiTheme="minorHAnsi" w:hAnsiTheme="minorHAnsi" w:cs="Arial"/>
          <w:bCs/>
          <w:sz w:val="22"/>
          <w:lang w:val="en-GB"/>
        </w:rPr>
        <w:t>The AFM has noticed</w:t>
      </w:r>
      <w:r w:rsidR="00A603F2" w:rsidRPr="007B4B8F">
        <w:rPr>
          <w:rFonts w:asciiTheme="minorHAnsi" w:hAnsiTheme="minorHAnsi" w:cs="Arial"/>
          <w:bCs/>
          <w:sz w:val="22"/>
          <w:lang w:val="en-GB"/>
        </w:rPr>
        <w:t xml:space="preserve"> that market partie</w:t>
      </w:r>
      <w:r w:rsidR="00E00DE4" w:rsidRPr="007B4B8F">
        <w:rPr>
          <w:rFonts w:asciiTheme="minorHAnsi" w:hAnsiTheme="minorHAnsi" w:cs="Arial"/>
          <w:bCs/>
          <w:sz w:val="22"/>
          <w:lang w:val="en-GB"/>
        </w:rPr>
        <w:t>s</w:t>
      </w:r>
      <w:r w:rsidR="00A603F2" w:rsidRPr="007B4B8F">
        <w:rPr>
          <w:rFonts w:asciiTheme="minorHAnsi" w:hAnsiTheme="minorHAnsi" w:cs="Arial"/>
          <w:bCs/>
          <w:sz w:val="22"/>
          <w:lang w:val="en-GB"/>
        </w:rPr>
        <w:t>’</w:t>
      </w:r>
      <w:r w:rsidR="00E00DE4" w:rsidRPr="007B4B8F">
        <w:rPr>
          <w:rFonts w:asciiTheme="minorHAnsi" w:hAnsiTheme="minorHAnsi" w:cs="Arial"/>
          <w:bCs/>
          <w:sz w:val="22"/>
          <w:lang w:val="en-GB"/>
        </w:rPr>
        <w:t xml:space="preserve"> chief concern appears to be the structure for the supervision of the criteria for simple, transparent and standardised </w:t>
      </w:r>
      <w:r w:rsidR="00CE3BED" w:rsidRPr="007B4B8F">
        <w:rPr>
          <w:rFonts w:asciiTheme="minorHAnsi" w:hAnsiTheme="minorHAnsi" w:cs="Arial"/>
          <w:bCs/>
          <w:sz w:val="22"/>
          <w:lang w:val="en-GB"/>
        </w:rPr>
        <w:t>securitization</w:t>
      </w:r>
      <w:r w:rsidR="00E00DE4" w:rsidRPr="007B4B8F">
        <w:rPr>
          <w:rFonts w:asciiTheme="minorHAnsi" w:hAnsiTheme="minorHAnsi" w:cs="Arial"/>
          <w:bCs/>
          <w:sz w:val="22"/>
          <w:lang w:val="en-GB"/>
        </w:rPr>
        <w:t>, otherwise referred to as the ‘STS Criteria’.</w:t>
      </w:r>
      <w:r w:rsidR="008B2948" w:rsidRPr="007B4B8F">
        <w:rPr>
          <w:rFonts w:asciiTheme="minorHAnsi" w:hAnsiTheme="minorHAnsi" w:cs="Arial"/>
          <w:bCs/>
          <w:sz w:val="22"/>
          <w:lang w:val="en-GB"/>
        </w:rPr>
        <w:t xml:space="preserve">  We must reflect on that carefully, I agree.</w:t>
      </w:r>
    </w:p>
    <w:p w:rsidR="000E05C4" w:rsidRPr="007B4B8F" w:rsidRDefault="00560A96" w:rsidP="007B4B8F">
      <w:pPr>
        <w:tabs>
          <w:tab w:val="left" w:pos="1230"/>
        </w:tabs>
        <w:spacing w:after="240" w:line="300" w:lineRule="auto"/>
        <w:rPr>
          <w:rFonts w:asciiTheme="minorHAnsi" w:hAnsiTheme="minorHAnsi" w:cs="Arial"/>
          <w:bCs/>
          <w:sz w:val="22"/>
          <w:lang w:val="en-GB"/>
        </w:rPr>
      </w:pPr>
      <w:r w:rsidRPr="007B4B8F">
        <w:rPr>
          <w:rFonts w:asciiTheme="minorHAnsi" w:hAnsiTheme="minorHAnsi" w:cs="Arial"/>
          <w:bCs/>
          <w:sz w:val="22"/>
          <w:lang w:val="en-GB"/>
        </w:rPr>
        <w:t>Market parties</w:t>
      </w:r>
      <w:r w:rsidR="000E05C4" w:rsidRPr="007B4B8F">
        <w:rPr>
          <w:rFonts w:asciiTheme="minorHAnsi" w:hAnsiTheme="minorHAnsi" w:cs="Arial"/>
          <w:bCs/>
          <w:sz w:val="22"/>
          <w:lang w:val="en-GB"/>
        </w:rPr>
        <w:t>’ concern relates</w:t>
      </w:r>
      <w:r w:rsidRPr="007B4B8F">
        <w:rPr>
          <w:rFonts w:asciiTheme="minorHAnsi" w:hAnsiTheme="minorHAnsi" w:cs="Arial"/>
          <w:bCs/>
          <w:sz w:val="22"/>
          <w:lang w:val="en-GB"/>
        </w:rPr>
        <w:t xml:space="preserve"> </w:t>
      </w:r>
      <w:r w:rsidR="000E05C4" w:rsidRPr="007B4B8F">
        <w:rPr>
          <w:rFonts w:asciiTheme="minorHAnsi" w:hAnsiTheme="minorHAnsi" w:cs="Arial"/>
          <w:bCs/>
          <w:sz w:val="22"/>
          <w:lang w:val="en-GB"/>
        </w:rPr>
        <w:t>to the fact that</w:t>
      </w:r>
      <w:r w:rsidRPr="007B4B8F">
        <w:rPr>
          <w:rFonts w:asciiTheme="minorHAnsi" w:hAnsiTheme="minorHAnsi" w:cs="Arial"/>
          <w:bCs/>
          <w:sz w:val="22"/>
          <w:lang w:val="en-GB"/>
        </w:rPr>
        <w:t xml:space="preserve"> the </w:t>
      </w:r>
      <w:r w:rsidR="00CE3BED" w:rsidRPr="007B4B8F">
        <w:rPr>
          <w:rFonts w:asciiTheme="minorHAnsi" w:hAnsiTheme="minorHAnsi" w:cs="Arial"/>
          <w:bCs/>
          <w:sz w:val="22"/>
          <w:lang w:val="en-GB"/>
        </w:rPr>
        <w:t>Securitization</w:t>
      </w:r>
      <w:r w:rsidRPr="007B4B8F">
        <w:rPr>
          <w:rFonts w:asciiTheme="minorHAnsi" w:hAnsiTheme="minorHAnsi" w:cs="Arial"/>
          <w:bCs/>
          <w:sz w:val="22"/>
          <w:lang w:val="en-GB"/>
        </w:rPr>
        <w:t xml:space="preserve"> Regulation includes </w:t>
      </w:r>
      <w:r w:rsidRPr="007B4B8F">
        <w:rPr>
          <w:rFonts w:asciiTheme="minorHAnsi" w:hAnsiTheme="minorHAnsi" w:cs="Arial"/>
          <w:bCs/>
          <w:i/>
          <w:sz w:val="22"/>
          <w:lang w:val="en-GB"/>
        </w:rPr>
        <w:t>ex-post</w:t>
      </w:r>
      <w:r w:rsidR="00752895" w:rsidRPr="007B4B8F">
        <w:rPr>
          <w:rFonts w:asciiTheme="minorHAnsi" w:hAnsiTheme="minorHAnsi" w:cs="Arial"/>
          <w:bCs/>
          <w:sz w:val="22"/>
          <w:lang w:val="en-GB"/>
        </w:rPr>
        <w:t xml:space="preserve"> </w:t>
      </w:r>
      <w:r w:rsidR="00A603F2" w:rsidRPr="007B4B8F">
        <w:rPr>
          <w:rFonts w:asciiTheme="minorHAnsi" w:hAnsiTheme="minorHAnsi" w:cs="Arial"/>
          <w:bCs/>
          <w:sz w:val="22"/>
          <w:lang w:val="en-GB"/>
        </w:rPr>
        <w:t>s</w:t>
      </w:r>
      <w:r w:rsidRPr="007B4B8F">
        <w:rPr>
          <w:rFonts w:asciiTheme="minorHAnsi" w:hAnsiTheme="minorHAnsi" w:cs="Arial"/>
          <w:bCs/>
          <w:sz w:val="22"/>
          <w:lang w:val="en-GB"/>
        </w:rPr>
        <w:t>upervision of the STS Criteria</w:t>
      </w:r>
      <w:r w:rsidR="000E05C4" w:rsidRPr="007B4B8F">
        <w:rPr>
          <w:rFonts w:asciiTheme="minorHAnsi" w:hAnsiTheme="minorHAnsi" w:cs="Arial"/>
          <w:bCs/>
          <w:sz w:val="22"/>
          <w:lang w:val="en-GB"/>
        </w:rPr>
        <w:t xml:space="preserve">. </w:t>
      </w:r>
      <w:r w:rsidR="008B2948" w:rsidRPr="007B4B8F">
        <w:rPr>
          <w:rFonts w:asciiTheme="minorHAnsi" w:hAnsiTheme="minorHAnsi" w:cs="Arial"/>
          <w:bCs/>
          <w:sz w:val="22"/>
          <w:lang w:val="en-GB"/>
        </w:rPr>
        <w:t xml:space="preserve"> </w:t>
      </w:r>
      <w:r w:rsidR="000E05C4" w:rsidRPr="007B4B8F">
        <w:rPr>
          <w:rFonts w:asciiTheme="minorHAnsi" w:hAnsiTheme="minorHAnsi" w:cs="Arial"/>
          <w:bCs/>
          <w:sz w:val="22"/>
          <w:lang w:val="en-GB"/>
        </w:rPr>
        <w:t xml:space="preserve">As such, </w:t>
      </w:r>
      <w:r w:rsidRPr="007B4B8F">
        <w:rPr>
          <w:rFonts w:asciiTheme="minorHAnsi" w:hAnsiTheme="minorHAnsi" w:cs="Arial"/>
          <w:bCs/>
          <w:sz w:val="22"/>
          <w:lang w:val="en-GB"/>
        </w:rPr>
        <w:t xml:space="preserve">market parties </w:t>
      </w:r>
      <w:r w:rsidR="00CE3BED" w:rsidRPr="007B4B8F">
        <w:rPr>
          <w:rFonts w:asciiTheme="minorHAnsi" w:hAnsiTheme="minorHAnsi" w:cs="Arial"/>
          <w:bCs/>
          <w:sz w:val="22"/>
          <w:lang w:val="en-GB"/>
        </w:rPr>
        <w:t xml:space="preserve">themselves </w:t>
      </w:r>
      <w:r w:rsidRPr="007B4B8F">
        <w:rPr>
          <w:rFonts w:asciiTheme="minorHAnsi" w:hAnsiTheme="minorHAnsi" w:cs="Arial"/>
          <w:bCs/>
          <w:sz w:val="22"/>
          <w:lang w:val="en-GB"/>
        </w:rPr>
        <w:t xml:space="preserve">will </w:t>
      </w:r>
      <w:r w:rsidR="008B2948" w:rsidRPr="007B4B8F">
        <w:rPr>
          <w:rFonts w:asciiTheme="minorHAnsi" w:hAnsiTheme="minorHAnsi" w:cs="Arial"/>
          <w:bCs/>
          <w:sz w:val="22"/>
          <w:lang w:val="en-GB"/>
        </w:rPr>
        <w:t xml:space="preserve">be required to assess whether </w:t>
      </w:r>
      <w:r w:rsidR="00CE3BED" w:rsidRPr="007B4B8F">
        <w:rPr>
          <w:rFonts w:asciiTheme="minorHAnsi" w:hAnsiTheme="minorHAnsi" w:cs="Arial"/>
          <w:bCs/>
          <w:sz w:val="22"/>
          <w:lang w:val="en-GB"/>
        </w:rPr>
        <w:t>securitization</w:t>
      </w:r>
      <w:r w:rsidRPr="007B4B8F">
        <w:rPr>
          <w:rFonts w:asciiTheme="minorHAnsi" w:hAnsiTheme="minorHAnsi" w:cs="Arial"/>
          <w:bCs/>
          <w:sz w:val="22"/>
          <w:lang w:val="en-GB"/>
        </w:rPr>
        <w:t xml:space="preserve"> meets the STS Criteria. </w:t>
      </w:r>
      <w:r w:rsidR="008B2948" w:rsidRPr="007B4B8F">
        <w:rPr>
          <w:rFonts w:asciiTheme="minorHAnsi" w:hAnsiTheme="minorHAnsi" w:cs="Arial"/>
          <w:bCs/>
          <w:sz w:val="22"/>
          <w:lang w:val="en-GB"/>
        </w:rPr>
        <w:t xml:space="preserve"> </w:t>
      </w:r>
      <w:r w:rsidRPr="007B4B8F">
        <w:rPr>
          <w:rFonts w:asciiTheme="minorHAnsi" w:hAnsiTheme="minorHAnsi" w:cs="Arial"/>
          <w:bCs/>
          <w:sz w:val="22"/>
          <w:lang w:val="en-GB"/>
        </w:rPr>
        <w:t xml:space="preserve">We have to </w:t>
      </w:r>
      <w:r w:rsidR="00F74531" w:rsidRPr="007B4B8F">
        <w:rPr>
          <w:rFonts w:asciiTheme="minorHAnsi" w:hAnsiTheme="minorHAnsi" w:cs="Arial"/>
          <w:bCs/>
          <w:sz w:val="22"/>
          <w:lang w:val="en-GB"/>
        </w:rPr>
        <w:t xml:space="preserve">be </w:t>
      </w:r>
      <w:r w:rsidRPr="007B4B8F">
        <w:rPr>
          <w:rFonts w:asciiTheme="minorHAnsi" w:hAnsiTheme="minorHAnsi" w:cs="Arial"/>
          <w:bCs/>
          <w:sz w:val="22"/>
          <w:lang w:val="en-GB"/>
        </w:rPr>
        <w:t>careful that this will create unintended uncertainty for the investor</w:t>
      </w:r>
      <w:r w:rsidR="00664CE3" w:rsidRPr="007B4B8F">
        <w:rPr>
          <w:rFonts w:asciiTheme="minorHAnsi" w:hAnsiTheme="minorHAnsi" w:cs="Arial"/>
          <w:bCs/>
          <w:sz w:val="22"/>
          <w:lang w:val="en-GB"/>
        </w:rPr>
        <w:t xml:space="preserve">, and as a consequence </w:t>
      </w:r>
      <w:r w:rsidR="00597DFA" w:rsidRPr="007B4B8F">
        <w:rPr>
          <w:rFonts w:asciiTheme="minorHAnsi" w:hAnsiTheme="minorHAnsi" w:cs="Arial"/>
          <w:bCs/>
          <w:sz w:val="22"/>
          <w:lang w:val="en-GB"/>
        </w:rPr>
        <w:t xml:space="preserve">may lead to the </w:t>
      </w:r>
      <w:r w:rsidR="00CE3BED" w:rsidRPr="007B4B8F">
        <w:rPr>
          <w:rFonts w:asciiTheme="minorHAnsi" w:hAnsiTheme="minorHAnsi" w:cs="Arial"/>
          <w:bCs/>
          <w:sz w:val="22"/>
          <w:lang w:val="en-GB"/>
        </w:rPr>
        <w:t>Securitization</w:t>
      </w:r>
      <w:r w:rsidR="00597DFA" w:rsidRPr="007B4B8F">
        <w:rPr>
          <w:rFonts w:asciiTheme="minorHAnsi" w:hAnsiTheme="minorHAnsi" w:cs="Arial"/>
          <w:bCs/>
          <w:sz w:val="22"/>
          <w:lang w:val="en-GB"/>
        </w:rPr>
        <w:t xml:space="preserve"> Regulation not being successful in ensuring the viability of </w:t>
      </w:r>
      <w:r w:rsidR="00CE3BED" w:rsidRPr="007B4B8F">
        <w:rPr>
          <w:rFonts w:asciiTheme="minorHAnsi" w:hAnsiTheme="minorHAnsi" w:cs="Arial"/>
          <w:bCs/>
          <w:sz w:val="22"/>
          <w:lang w:val="en-GB"/>
        </w:rPr>
        <w:t>securitization</w:t>
      </w:r>
      <w:r w:rsidR="00597DFA" w:rsidRPr="007B4B8F">
        <w:rPr>
          <w:rFonts w:asciiTheme="minorHAnsi" w:hAnsiTheme="minorHAnsi" w:cs="Arial"/>
          <w:bCs/>
          <w:sz w:val="22"/>
          <w:lang w:val="en-GB"/>
        </w:rPr>
        <w:t xml:space="preserve"> as a funding tool. </w:t>
      </w:r>
      <w:r w:rsidR="007D0CFD" w:rsidRPr="007B4B8F">
        <w:rPr>
          <w:rFonts w:asciiTheme="minorHAnsi" w:hAnsiTheme="minorHAnsi" w:cs="Arial"/>
          <w:bCs/>
          <w:sz w:val="22"/>
          <w:lang w:val="en-GB"/>
        </w:rPr>
        <w:t xml:space="preserve"> </w:t>
      </w:r>
      <w:r w:rsidR="000E05C4" w:rsidRPr="007B4B8F">
        <w:rPr>
          <w:rFonts w:asciiTheme="minorHAnsi" w:hAnsiTheme="minorHAnsi" w:cs="Arial"/>
          <w:bCs/>
          <w:sz w:val="22"/>
          <w:lang w:val="en-GB"/>
        </w:rPr>
        <w:t xml:space="preserve">An issue closely linked with </w:t>
      </w:r>
      <w:r w:rsidR="007D0CFD" w:rsidRPr="007B4B8F">
        <w:rPr>
          <w:rFonts w:asciiTheme="minorHAnsi" w:hAnsiTheme="minorHAnsi" w:cs="Arial"/>
          <w:bCs/>
          <w:sz w:val="22"/>
          <w:lang w:val="en-GB"/>
        </w:rPr>
        <w:t xml:space="preserve">the lack of </w:t>
      </w:r>
      <w:r w:rsidR="007D0CFD" w:rsidRPr="007B4B8F">
        <w:rPr>
          <w:rFonts w:asciiTheme="minorHAnsi" w:hAnsiTheme="minorHAnsi" w:cs="Arial"/>
          <w:bCs/>
          <w:i/>
          <w:sz w:val="22"/>
          <w:lang w:val="en-GB"/>
        </w:rPr>
        <w:t>ex-</w:t>
      </w:r>
      <w:r w:rsidR="000E05C4" w:rsidRPr="007B4B8F">
        <w:rPr>
          <w:rFonts w:asciiTheme="minorHAnsi" w:hAnsiTheme="minorHAnsi" w:cs="Arial"/>
          <w:bCs/>
          <w:i/>
          <w:sz w:val="22"/>
          <w:lang w:val="en-GB"/>
        </w:rPr>
        <w:t>ante</w:t>
      </w:r>
      <w:r w:rsidR="000E05C4" w:rsidRPr="007B4B8F">
        <w:rPr>
          <w:rFonts w:asciiTheme="minorHAnsi" w:hAnsiTheme="minorHAnsi" w:cs="Arial"/>
          <w:bCs/>
          <w:sz w:val="22"/>
          <w:lang w:val="en-GB"/>
        </w:rPr>
        <w:t xml:space="preserve"> supervision of the STS Criteria is the lack of </w:t>
      </w:r>
      <w:r w:rsidR="007D0CFD" w:rsidRPr="007B4B8F">
        <w:rPr>
          <w:rFonts w:asciiTheme="minorHAnsi" w:hAnsiTheme="minorHAnsi" w:cs="Arial"/>
          <w:bCs/>
          <w:sz w:val="22"/>
          <w:lang w:val="en-GB"/>
        </w:rPr>
        <w:t xml:space="preserve">a </w:t>
      </w:r>
      <w:r w:rsidR="000E05C4" w:rsidRPr="007B4B8F">
        <w:rPr>
          <w:rFonts w:asciiTheme="minorHAnsi" w:hAnsiTheme="minorHAnsi" w:cs="Arial"/>
          <w:bCs/>
          <w:sz w:val="22"/>
          <w:lang w:val="en-GB"/>
        </w:rPr>
        <w:t xml:space="preserve">single regulator that is responsible for the STS Criteria. </w:t>
      </w:r>
      <w:r w:rsidR="007D0CFD" w:rsidRPr="007B4B8F">
        <w:rPr>
          <w:rFonts w:asciiTheme="minorHAnsi" w:hAnsiTheme="minorHAnsi" w:cs="Arial"/>
          <w:bCs/>
          <w:sz w:val="22"/>
          <w:lang w:val="en-GB"/>
        </w:rPr>
        <w:t xml:space="preserve"> I know that amongst you there are institutions which a</w:t>
      </w:r>
      <w:r w:rsidR="000E05C4" w:rsidRPr="007B4B8F">
        <w:rPr>
          <w:rFonts w:asciiTheme="minorHAnsi" w:hAnsiTheme="minorHAnsi" w:cs="Arial"/>
          <w:bCs/>
          <w:sz w:val="22"/>
          <w:lang w:val="en-GB"/>
        </w:rPr>
        <w:t>re afraid that this will create legal un</w:t>
      </w:r>
      <w:r w:rsidR="00A603F2" w:rsidRPr="007B4B8F">
        <w:rPr>
          <w:rFonts w:asciiTheme="minorHAnsi" w:hAnsiTheme="minorHAnsi" w:cs="Arial"/>
          <w:bCs/>
          <w:sz w:val="22"/>
          <w:lang w:val="en-GB"/>
        </w:rPr>
        <w:t xml:space="preserve">certainty concerning how </w:t>
      </w:r>
      <w:r w:rsidR="000E05C4" w:rsidRPr="007B4B8F">
        <w:rPr>
          <w:rFonts w:asciiTheme="minorHAnsi" w:hAnsiTheme="minorHAnsi" w:cs="Arial"/>
          <w:bCs/>
          <w:sz w:val="22"/>
          <w:lang w:val="en-GB"/>
        </w:rPr>
        <w:t xml:space="preserve">the STS Criteria will be interpreted by different regulators. </w:t>
      </w:r>
      <w:r w:rsidR="007D0CFD" w:rsidRPr="007B4B8F">
        <w:rPr>
          <w:rFonts w:asciiTheme="minorHAnsi" w:hAnsiTheme="minorHAnsi" w:cs="Arial"/>
          <w:bCs/>
          <w:sz w:val="22"/>
          <w:lang w:val="en-GB"/>
        </w:rPr>
        <w:t xml:space="preserve"> </w:t>
      </w:r>
      <w:r w:rsidR="000E05C4" w:rsidRPr="007B4B8F">
        <w:rPr>
          <w:rFonts w:asciiTheme="minorHAnsi" w:hAnsiTheme="minorHAnsi" w:cs="Arial"/>
          <w:bCs/>
          <w:sz w:val="22"/>
          <w:lang w:val="en-GB"/>
        </w:rPr>
        <w:t xml:space="preserve">This could theoretically lead to </w:t>
      </w:r>
      <w:r w:rsidR="007D0CFD" w:rsidRPr="007B4B8F">
        <w:rPr>
          <w:rFonts w:asciiTheme="minorHAnsi" w:hAnsiTheme="minorHAnsi" w:cs="Arial"/>
          <w:bCs/>
          <w:sz w:val="22"/>
          <w:lang w:val="en-GB"/>
        </w:rPr>
        <w:t>situations in which a national regulator</w:t>
      </w:r>
      <w:r w:rsidR="000E05C4" w:rsidRPr="007B4B8F">
        <w:rPr>
          <w:rFonts w:asciiTheme="minorHAnsi" w:hAnsiTheme="minorHAnsi" w:cs="Arial"/>
          <w:bCs/>
          <w:sz w:val="22"/>
          <w:lang w:val="en-GB"/>
        </w:rPr>
        <w:t xml:space="preserve"> in one Member State would consider a </w:t>
      </w:r>
      <w:r w:rsidR="00CE3BED" w:rsidRPr="007B4B8F">
        <w:rPr>
          <w:rFonts w:asciiTheme="minorHAnsi" w:hAnsiTheme="minorHAnsi" w:cs="Arial"/>
          <w:bCs/>
          <w:sz w:val="22"/>
          <w:lang w:val="en-GB"/>
        </w:rPr>
        <w:t>securitization</w:t>
      </w:r>
      <w:r w:rsidR="000E05C4" w:rsidRPr="007B4B8F">
        <w:rPr>
          <w:rFonts w:asciiTheme="minorHAnsi" w:hAnsiTheme="minorHAnsi" w:cs="Arial"/>
          <w:bCs/>
          <w:sz w:val="22"/>
          <w:lang w:val="en-GB"/>
        </w:rPr>
        <w:t xml:space="preserve"> to meet the STS criteria</w:t>
      </w:r>
      <w:r w:rsidR="007D0CFD" w:rsidRPr="007B4B8F">
        <w:rPr>
          <w:rFonts w:asciiTheme="minorHAnsi" w:hAnsiTheme="minorHAnsi" w:cs="Arial"/>
          <w:bCs/>
          <w:sz w:val="22"/>
          <w:lang w:val="en-GB"/>
        </w:rPr>
        <w:t>, while a regulator</w:t>
      </w:r>
      <w:r w:rsidR="000E05C4" w:rsidRPr="007B4B8F">
        <w:rPr>
          <w:rFonts w:asciiTheme="minorHAnsi" w:hAnsiTheme="minorHAnsi" w:cs="Arial"/>
          <w:bCs/>
          <w:sz w:val="22"/>
          <w:lang w:val="en-GB"/>
        </w:rPr>
        <w:t xml:space="preserve"> in another Member State would reach a different conclusion. </w:t>
      </w:r>
      <w:r w:rsidR="00CE3BED" w:rsidRPr="007B4B8F">
        <w:rPr>
          <w:rFonts w:asciiTheme="minorHAnsi" w:hAnsiTheme="minorHAnsi" w:cs="Arial"/>
          <w:bCs/>
          <w:sz w:val="22"/>
          <w:lang w:val="en-GB"/>
        </w:rPr>
        <w:t>This would not serve the Internal Market well.</w:t>
      </w:r>
    </w:p>
    <w:p w:rsidR="00E4597B" w:rsidRPr="007B4B8F" w:rsidRDefault="00752895" w:rsidP="007B4B8F">
      <w:pPr>
        <w:tabs>
          <w:tab w:val="left" w:pos="1230"/>
        </w:tabs>
        <w:spacing w:after="240" w:line="300" w:lineRule="auto"/>
        <w:rPr>
          <w:rFonts w:asciiTheme="minorHAnsi" w:hAnsiTheme="minorHAnsi" w:cs="Arial"/>
          <w:bCs/>
          <w:sz w:val="22"/>
          <w:lang w:val="en-GB"/>
        </w:rPr>
      </w:pPr>
      <w:r w:rsidRPr="007B4B8F">
        <w:rPr>
          <w:rFonts w:asciiTheme="minorHAnsi" w:hAnsiTheme="minorHAnsi" w:cs="Arial"/>
          <w:bCs/>
          <w:sz w:val="22"/>
          <w:lang w:val="en-GB"/>
        </w:rPr>
        <w:t>W</w:t>
      </w:r>
      <w:r w:rsidR="007D0CFD" w:rsidRPr="007B4B8F">
        <w:rPr>
          <w:rFonts w:asciiTheme="minorHAnsi" w:hAnsiTheme="minorHAnsi" w:cs="Arial"/>
          <w:bCs/>
          <w:sz w:val="22"/>
          <w:lang w:val="en-GB"/>
        </w:rPr>
        <w:t>hile I think that these</w:t>
      </w:r>
      <w:r w:rsidR="000E05C4" w:rsidRPr="007B4B8F">
        <w:rPr>
          <w:rFonts w:asciiTheme="minorHAnsi" w:hAnsiTheme="minorHAnsi" w:cs="Arial"/>
          <w:bCs/>
          <w:sz w:val="22"/>
          <w:lang w:val="en-GB"/>
        </w:rPr>
        <w:t xml:space="preserve"> arguments make sense, there are also interesting counter arguments. </w:t>
      </w:r>
      <w:r w:rsidR="007D0CFD" w:rsidRPr="007B4B8F">
        <w:rPr>
          <w:rFonts w:asciiTheme="minorHAnsi" w:hAnsiTheme="minorHAnsi" w:cs="Arial"/>
          <w:bCs/>
          <w:sz w:val="22"/>
          <w:lang w:val="en-GB"/>
        </w:rPr>
        <w:t xml:space="preserve"> </w:t>
      </w:r>
      <w:r w:rsidR="00A603F2" w:rsidRPr="007B4B8F">
        <w:rPr>
          <w:rFonts w:asciiTheme="minorHAnsi" w:hAnsiTheme="minorHAnsi" w:cs="Arial"/>
          <w:bCs/>
          <w:sz w:val="22"/>
          <w:lang w:val="en-GB"/>
        </w:rPr>
        <w:t xml:space="preserve">The </w:t>
      </w:r>
      <w:r w:rsidRPr="007B4B8F">
        <w:rPr>
          <w:rFonts w:asciiTheme="minorHAnsi" w:hAnsiTheme="minorHAnsi" w:cs="Arial"/>
          <w:bCs/>
          <w:sz w:val="22"/>
          <w:lang w:val="en-GB"/>
        </w:rPr>
        <w:t>most important counter argument</w:t>
      </w:r>
      <w:r w:rsidR="00A603F2" w:rsidRPr="007B4B8F">
        <w:rPr>
          <w:rFonts w:asciiTheme="minorHAnsi" w:hAnsiTheme="minorHAnsi" w:cs="Arial"/>
          <w:bCs/>
          <w:sz w:val="22"/>
          <w:lang w:val="en-GB"/>
        </w:rPr>
        <w:t xml:space="preserve"> is that</w:t>
      </w:r>
      <w:r w:rsidR="000E05C4" w:rsidRPr="007B4B8F">
        <w:rPr>
          <w:rFonts w:asciiTheme="minorHAnsi" w:hAnsiTheme="minorHAnsi" w:cs="Arial"/>
          <w:bCs/>
          <w:sz w:val="22"/>
          <w:lang w:val="en-GB"/>
        </w:rPr>
        <w:t xml:space="preserve"> </w:t>
      </w:r>
      <w:r w:rsidR="007D0CFD" w:rsidRPr="007B4B8F">
        <w:rPr>
          <w:rFonts w:asciiTheme="minorHAnsi" w:hAnsiTheme="minorHAnsi" w:cs="Arial"/>
          <w:bCs/>
          <w:sz w:val="22"/>
          <w:lang w:val="en-GB"/>
        </w:rPr>
        <w:t xml:space="preserve">investors should not blindly trust regulators </w:t>
      </w:r>
      <w:r w:rsidR="002F524B" w:rsidRPr="007B4B8F">
        <w:rPr>
          <w:rFonts w:asciiTheme="minorHAnsi" w:hAnsiTheme="minorHAnsi" w:cs="Arial"/>
          <w:bCs/>
          <w:sz w:val="22"/>
          <w:lang w:val="en-GB"/>
        </w:rPr>
        <w:t xml:space="preserve">or third parties to evaluate </w:t>
      </w:r>
      <w:r w:rsidR="00CE3BED" w:rsidRPr="007B4B8F">
        <w:rPr>
          <w:rFonts w:asciiTheme="minorHAnsi" w:hAnsiTheme="minorHAnsi" w:cs="Arial"/>
          <w:bCs/>
          <w:sz w:val="22"/>
          <w:lang w:val="en-GB"/>
        </w:rPr>
        <w:t>securitization</w:t>
      </w:r>
      <w:r w:rsidR="002F524B" w:rsidRPr="007B4B8F">
        <w:rPr>
          <w:rFonts w:asciiTheme="minorHAnsi" w:hAnsiTheme="minorHAnsi" w:cs="Arial"/>
          <w:bCs/>
          <w:sz w:val="22"/>
          <w:lang w:val="en-GB"/>
        </w:rPr>
        <w:t xml:space="preserve">s, but instead rely on their own analysis. </w:t>
      </w:r>
      <w:r w:rsidR="007D0CFD" w:rsidRPr="007B4B8F">
        <w:rPr>
          <w:rFonts w:asciiTheme="minorHAnsi" w:hAnsiTheme="minorHAnsi" w:cs="Arial"/>
          <w:bCs/>
          <w:sz w:val="22"/>
          <w:lang w:val="en-GB"/>
        </w:rPr>
        <w:t xml:space="preserve"> </w:t>
      </w:r>
      <w:r w:rsidR="002F524B" w:rsidRPr="007B4B8F">
        <w:rPr>
          <w:rFonts w:asciiTheme="minorHAnsi" w:hAnsiTheme="minorHAnsi" w:cs="Arial"/>
          <w:bCs/>
          <w:sz w:val="22"/>
          <w:lang w:val="en-GB"/>
        </w:rPr>
        <w:t xml:space="preserve">To me, the interesting question is how we can structure the supervision of </w:t>
      </w:r>
      <w:r w:rsidR="00CE3BED" w:rsidRPr="007B4B8F">
        <w:rPr>
          <w:rFonts w:asciiTheme="minorHAnsi" w:hAnsiTheme="minorHAnsi" w:cs="Arial"/>
          <w:bCs/>
          <w:sz w:val="22"/>
          <w:lang w:val="en-GB"/>
        </w:rPr>
        <w:t>securitization</w:t>
      </w:r>
      <w:r w:rsidR="002F524B" w:rsidRPr="007B4B8F">
        <w:rPr>
          <w:rFonts w:asciiTheme="minorHAnsi" w:hAnsiTheme="minorHAnsi" w:cs="Arial"/>
          <w:bCs/>
          <w:sz w:val="22"/>
          <w:lang w:val="en-GB"/>
        </w:rPr>
        <w:t>s in</w:t>
      </w:r>
      <w:r w:rsidR="007D0CFD" w:rsidRPr="007B4B8F">
        <w:rPr>
          <w:rFonts w:asciiTheme="minorHAnsi" w:hAnsiTheme="minorHAnsi" w:cs="Arial"/>
          <w:bCs/>
          <w:sz w:val="22"/>
          <w:lang w:val="en-GB"/>
        </w:rPr>
        <w:t xml:space="preserve"> order to provide market participants</w:t>
      </w:r>
      <w:r w:rsidR="002F524B" w:rsidRPr="007B4B8F">
        <w:rPr>
          <w:rFonts w:asciiTheme="minorHAnsi" w:hAnsiTheme="minorHAnsi" w:cs="Arial"/>
          <w:bCs/>
          <w:sz w:val="22"/>
          <w:lang w:val="en-GB"/>
        </w:rPr>
        <w:t xml:space="preserve"> with legal certainty, while still mitigating moral r</w:t>
      </w:r>
      <w:r w:rsidR="007D0CFD" w:rsidRPr="007B4B8F">
        <w:rPr>
          <w:rFonts w:asciiTheme="minorHAnsi" w:hAnsiTheme="minorHAnsi" w:cs="Arial"/>
          <w:bCs/>
          <w:sz w:val="22"/>
          <w:lang w:val="en-GB"/>
        </w:rPr>
        <w:t xml:space="preserve">isk due to overreliance on national regulators </w:t>
      </w:r>
      <w:r w:rsidR="002F524B" w:rsidRPr="007B4B8F">
        <w:rPr>
          <w:rFonts w:asciiTheme="minorHAnsi" w:hAnsiTheme="minorHAnsi" w:cs="Arial"/>
          <w:bCs/>
          <w:sz w:val="22"/>
          <w:lang w:val="en-GB"/>
        </w:rPr>
        <w:t>or third parties.</w:t>
      </w:r>
      <w:r w:rsidR="00A603F2" w:rsidRPr="007B4B8F">
        <w:rPr>
          <w:rFonts w:asciiTheme="minorHAnsi" w:hAnsiTheme="minorHAnsi" w:cs="Arial"/>
          <w:bCs/>
          <w:sz w:val="22"/>
          <w:lang w:val="en-GB"/>
        </w:rPr>
        <w:t xml:space="preserve"> </w:t>
      </w:r>
      <w:r w:rsidR="007D0CFD" w:rsidRPr="007B4B8F">
        <w:rPr>
          <w:rFonts w:asciiTheme="minorHAnsi" w:hAnsiTheme="minorHAnsi" w:cs="Arial"/>
          <w:bCs/>
          <w:sz w:val="22"/>
          <w:lang w:val="en-GB"/>
        </w:rPr>
        <w:t xml:space="preserve"> </w:t>
      </w:r>
      <w:r w:rsidR="00A603F2" w:rsidRPr="007B4B8F">
        <w:rPr>
          <w:rFonts w:asciiTheme="minorHAnsi" w:hAnsiTheme="minorHAnsi" w:cs="Arial"/>
          <w:bCs/>
          <w:sz w:val="22"/>
          <w:lang w:val="en-GB"/>
        </w:rPr>
        <w:t xml:space="preserve">It will be interesting to see how this issue will be dealt with in the final proposal. </w:t>
      </w:r>
      <w:r w:rsidR="007D0CFD" w:rsidRPr="007B4B8F">
        <w:rPr>
          <w:rFonts w:asciiTheme="minorHAnsi" w:hAnsiTheme="minorHAnsi" w:cs="Arial"/>
          <w:bCs/>
          <w:sz w:val="22"/>
          <w:lang w:val="en-GB"/>
        </w:rPr>
        <w:t xml:space="preserve"> I am sure you are as curious.</w:t>
      </w:r>
    </w:p>
    <w:p w:rsidR="009F4023" w:rsidRPr="007B4B8F" w:rsidRDefault="009F4023" w:rsidP="007B4B8F">
      <w:pPr>
        <w:spacing w:after="240" w:line="300" w:lineRule="auto"/>
        <w:rPr>
          <w:rFonts w:asciiTheme="minorHAnsi" w:hAnsiTheme="minorHAnsi" w:cs="Arial"/>
          <w:i/>
          <w:color w:val="2F035E"/>
          <w:sz w:val="24"/>
          <w:lang w:val="en-GB"/>
        </w:rPr>
      </w:pPr>
      <w:r w:rsidRPr="007B4B8F">
        <w:rPr>
          <w:rFonts w:asciiTheme="minorHAnsi" w:hAnsiTheme="minorHAnsi" w:cs="Arial"/>
          <w:i/>
          <w:color w:val="2F035E"/>
          <w:sz w:val="24"/>
          <w:lang w:val="en-GB"/>
        </w:rPr>
        <w:t>Role of the European Supervisory Authorities in the supervisory convergence</w:t>
      </w:r>
    </w:p>
    <w:p w:rsidR="0090411A" w:rsidRPr="007B4B8F" w:rsidRDefault="00F74531"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 xml:space="preserve">This brings me to the last part of my contribution, the necessary institutional reform.  </w:t>
      </w:r>
      <w:r w:rsidR="00BA2855" w:rsidRPr="007B4B8F">
        <w:rPr>
          <w:rFonts w:asciiTheme="minorHAnsi" w:hAnsiTheme="minorHAnsi" w:cs="Arial"/>
          <w:sz w:val="22"/>
          <w:lang w:val="en-GB"/>
        </w:rPr>
        <w:t xml:space="preserve">As I mentioned </w:t>
      </w:r>
      <w:r w:rsidR="00FA6668" w:rsidRPr="007B4B8F">
        <w:rPr>
          <w:rFonts w:asciiTheme="minorHAnsi" w:hAnsiTheme="minorHAnsi" w:cs="Arial"/>
          <w:sz w:val="22"/>
          <w:lang w:val="en-GB"/>
        </w:rPr>
        <w:t>earlier</w:t>
      </w:r>
      <w:r w:rsidR="00BA2855" w:rsidRPr="007B4B8F">
        <w:rPr>
          <w:rFonts w:asciiTheme="minorHAnsi" w:hAnsiTheme="minorHAnsi" w:cs="Arial"/>
          <w:sz w:val="22"/>
          <w:lang w:val="en-GB"/>
        </w:rPr>
        <w:t>, t</w:t>
      </w:r>
      <w:r w:rsidR="00F54938" w:rsidRPr="007B4B8F">
        <w:rPr>
          <w:rFonts w:asciiTheme="minorHAnsi" w:hAnsiTheme="minorHAnsi" w:cs="Arial"/>
          <w:sz w:val="22"/>
          <w:lang w:val="en-GB"/>
        </w:rPr>
        <w:t xml:space="preserve">he amount of institutional reform </w:t>
      </w:r>
      <w:r w:rsidR="00BA2855" w:rsidRPr="007B4B8F">
        <w:rPr>
          <w:rFonts w:asciiTheme="minorHAnsi" w:hAnsiTheme="minorHAnsi" w:cs="Arial"/>
          <w:sz w:val="22"/>
          <w:lang w:val="en-GB"/>
        </w:rPr>
        <w:t xml:space="preserve">under the CMU </w:t>
      </w:r>
      <w:r w:rsidR="00F54938" w:rsidRPr="007B4B8F">
        <w:rPr>
          <w:rFonts w:asciiTheme="minorHAnsi" w:hAnsiTheme="minorHAnsi" w:cs="Arial"/>
          <w:sz w:val="22"/>
          <w:lang w:val="en-GB"/>
        </w:rPr>
        <w:t xml:space="preserve">will </w:t>
      </w:r>
      <w:r w:rsidR="00752895" w:rsidRPr="007B4B8F">
        <w:rPr>
          <w:rFonts w:asciiTheme="minorHAnsi" w:hAnsiTheme="minorHAnsi" w:cs="Arial"/>
          <w:sz w:val="22"/>
          <w:lang w:val="en-GB"/>
        </w:rPr>
        <w:t>regrettably</w:t>
      </w:r>
      <w:r w:rsidR="00752895" w:rsidRPr="007B4B8F" w:rsidDel="00BA2855">
        <w:rPr>
          <w:rFonts w:asciiTheme="minorHAnsi" w:hAnsiTheme="minorHAnsi" w:cs="Arial"/>
          <w:sz w:val="22"/>
          <w:lang w:val="en-GB"/>
        </w:rPr>
        <w:t xml:space="preserve"> </w:t>
      </w:r>
      <w:r w:rsidR="00F54938" w:rsidRPr="007B4B8F">
        <w:rPr>
          <w:rFonts w:asciiTheme="minorHAnsi" w:hAnsiTheme="minorHAnsi" w:cs="Arial"/>
          <w:sz w:val="22"/>
          <w:lang w:val="en-GB"/>
        </w:rPr>
        <w:t>be minimal</w:t>
      </w:r>
      <w:r w:rsidR="00AD3BF5" w:rsidRPr="007B4B8F">
        <w:rPr>
          <w:rFonts w:asciiTheme="minorHAnsi" w:hAnsiTheme="minorHAnsi" w:cs="Arial"/>
          <w:sz w:val="22"/>
          <w:lang w:val="en-GB"/>
        </w:rPr>
        <w:t xml:space="preserve">. </w:t>
      </w:r>
      <w:r w:rsidRPr="007B4B8F">
        <w:rPr>
          <w:rFonts w:asciiTheme="minorHAnsi" w:hAnsiTheme="minorHAnsi" w:cs="Arial"/>
          <w:sz w:val="22"/>
          <w:lang w:val="en-GB"/>
        </w:rPr>
        <w:t xml:space="preserve"> </w:t>
      </w:r>
      <w:r w:rsidR="00AD3BF5" w:rsidRPr="007B4B8F">
        <w:rPr>
          <w:rFonts w:asciiTheme="minorHAnsi" w:hAnsiTheme="minorHAnsi" w:cs="Arial"/>
          <w:sz w:val="22"/>
          <w:lang w:val="en-GB"/>
        </w:rPr>
        <w:t>However, the Commission will look</w:t>
      </w:r>
      <w:r w:rsidR="00CE3BED" w:rsidRPr="007B4B8F">
        <w:rPr>
          <w:rFonts w:asciiTheme="minorHAnsi" w:hAnsiTheme="minorHAnsi" w:cs="Arial"/>
          <w:sz w:val="22"/>
          <w:lang w:val="en-GB"/>
        </w:rPr>
        <w:t xml:space="preserve"> into a stronger role for the ESAs</w:t>
      </w:r>
      <w:r w:rsidR="00AD3BF5" w:rsidRPr="007B4B8F">
        <w:rPr>
          <w:rFonts w:asciiTheme="minorHAnsi" w:hAnsiTheme="minorHAnsi" w:cs="Arial"/>
          <w:sz w:val="22"/>
          <w:lang w:val="en-GB"/>
        </w:rPr>
        <w:t xml:space="preserve">, and in particular ESMA, in the area of supervisory convergence. </w:t>
      </w:r>
      <w:r w:rsidRPr="007B4B8F">
        <w:rPr>
          <w:rFonts w:asciiTheme="minorHAnsi" w:hAnsiTheme="minorHAnsi" w:cs="Arial"/>
          <w:sz w:val="22"/>
          <w:lang w:val="en-GB"/>
        </w:rPr>
        <w:t xml:space="preserve"> </w:t>
      </w:r>
      <w:r w:rsidR="00AD3BF5" w:rsidRPr="007B4B8F">
        <w:rPr>
          <w:rFonts w:asciiTheme="minorHAnsi" w:hAnsiTheme="minorHAnsi" w:cs="Arial"/>
          <w:sz w:val="22"/>
          <w:lang w:val="en-GB"/>
        </w:rPr>
        <w:t xml:space="preserve">But what do we actually mean with ‘supervisory convergence’? </w:t>
      </w:r>
    </w:p>
    <w:p w:rsidR="00AD3BF5" w:rsidRPr="007B4B8F" w:rsidRDefault="00B8534F"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lastRenderedPageBreak/>
        <w:t>To deliver a well-functioning and integrated Capital Market Union unnecessary legal or supervisory barriers</w:t>
      </w:r>
      <w:r w:rsidR="00AD2C9A" w:rsidRPr="007B4B8F">
        <w:rPr>
          <w:rFonts w:asciiTheme="minorHAnsi" w:hAnsiTheme="minorHAnsi" w:cs="Arial"/>
          <w:sz w:val="22"/>
          <w:lang w:val="en-GB"/>
        </w:rPr>
        <w:t xml:space="preserve"> for cross-</w:t>
      </w:r>
      <w:r w:rsidR="00861569" w:rsidRPr="007B4B8F">
        <w:rPr>
          <w:rFonts w:asciiTheme="minorHAnsi" w:hAnsiTheme="minorHAnsi" w:cs="Arial"/>
          <w:sz w:val="22"/>
          <w:lang w:val="en-GB"/>
        </w:rPr>
        <w:t xml:space="preserve">border funding </w:t>
      </w:r>
      <w:r w:rsidR="00AD3BF5" w:rsidRPr="007B4B8F">
        <w:rPr>
          <w:rFonts w:asciiTheme="minorHAnsi" w:hAnsiTheme="minorHAnsi" w:cs="Arial"/>
          <w:sz w:val="22"/>
          <w:lang w:val="en-GB"/>
        </w:rPr>
        <w:t xml:space="preserve">need to </w:t>
      </w:r>
      <w:r w:rsidR="00861569" w:rsidRPr="007B4B8F">
        <w:rPr>
          <w:rFonts w:asciiTheme="minorHAnsi" w:hAnsiTheme="minorHAnsi" w:cs="Arial"/>
          <w:sz w:val="22"/>
          <w:lang w:val="en-GB"/>
        </w:rPr>
        <w:t>be removed</w:t>
      </w:r>
      <w:r w:rsidRPr="007B4B8F">
        <w:rPr>
          <w:rFonts w:asciiTheme="minorHAnsi" w:hAnsiTheme="minorHAnsi" w:cs="Arial"/>
          <w:sz w:val="22"/>
          <w:lang w:val="en-GB"/>
        </w:rPr>
        <w:t xml:space="preserve">. </w:t>
      </w:r>
      <w:r w:rsidR="00F74531" w:rsidRPr="007B4B8F">
        <w:rPr>
          <w:rFonts w:asciiTheme="minorHAnsi" w:hAnsiTheme="minorHAnsi" w:cs="Arial"/>
          <w:sz w:val="22"/>
          <w:lang w:val="en-GB"/>
        </w:rPr>
        <w:t xml:space="preserve"> </w:t>
      </w:r>
      <w:r w:rsidR="00861569" w:rsidRPr="007B4B8F">
        <w:rPr>
          <w:rFonts w:asciiTheme="minorHAnsi" w:hAnsiTheme="minorHAnsi" w:cs="Arial"/>
          <w:sz w:val="22"/>
          <w:lang w:val="en-GB"/>
        </w:rPr>
        <w:t>In recent years</w:t>
      </w:r>
      <w:r w:rsidR="00AD3BF5" w:rsidRPr="007B4B8F">
        <w:rPr>
          <w:rFonts w:asciiTheme="minorHAnsi" w:hAnsiTheme="minorHAnsi" w:cs="Arial"/>
          <w:sz w:val="22"/>
          <w:lang w:val="en-GB"/>
        </w:rPr>
        <w:t>,</w:t>
      </w:r>
      <w:r w:rsidR="00861569" w:rsidRPr="007B4B8F">
        <w:rPr>
          <w:rFonts w:asciiTheme="minorHAnsi" w:hAnsiTheme="minorHAnsi" w:cs="Arial"/>
          <w:sz w:val="22"/>
          <w:lang w:val="en-GB"/>
        </w:rPr>
        <w:t xml:space="preserve"> as a reaction on the financial crisis </w:t>
      </w:r>
      <w:r w:rsidR="00FA6668" w:rsidRPr="007B4B8F">
        <w:rPr>
          <w:rFonts w:asciiTheme="minorHAnsi" w:hAnsiTheme="minorHAnsi" w:cs="Arial"/>
          <w:sz w:val="22"/>
          <w:lang w:val="en-GB"/>
        </w:rPr>
        <w:t>many regulatory initiatives have</w:t>
      </w:r>
      <w:r w:rsidR="00861569" w:rsidRPr="007B4B8F">
        <w:rPr>
          <w:rFonts w:asciiTheme="minorHAnsi" w:hAnsiTheme="minorHAnsi" w:cs="Arial"/>
          <w:sz w:val="22"/>
          <w:lang w:val="en-GB"/>
        </w:rPr>
        <w:t xml:space="preserve"> been launched</w:t>
      </w:r>
      <w:r w:rsidR="00FA37EE" w:rsidRPr="007B4B8F">
        <w:rPr>
          <w:rFonts w:asciiTheme="minorHAnsi" w:hAnsiTheme="minorHAnsi" w:cs="Arial"/>
          <w:sz w:val="22"/>
          <w:lang w:val="en-GB"/>
        </w:rPr>
        <w:t xml:space="preserve">. </w:t>
      </w:r>
      <w:r w:rsidR="00F74531" w:rsidRPr="007B4B8F">
        <w:rPr>
          <w:rFonts w:asciiTheme="minorHAnsi" w:hAnsiTheme="minorHAnsi" w:cs="Arial"/>
          <w:sz w:val="22"/>
          <w:lang w:val="en-GB"/>
        </w:rPr>
        <w:t xml:space="preserve"> </w:t>
      </w:r>
      <w:r w:rsidR="00FA37EE" w:rsidRPr="007B4B8F">
        <w:rPr>
          <w:rFonts w:asciiTheme="minorHAnsi" w:hAnsiTheme="minorHAnsi" w:cs="Arial"/>
          <w:sz w:val="22"/>
          <w:lang w:val="en-GB"/>
        </w:rPr>
        <w:t>Th</w:t>
      </w:r>
      <w:r w:rsidR="00AD3BF5" w:rsidRPr="007B4B8F">
        <w:rPr>
          <w:rFonts w:asciiTheme="minorHAnsi" w:hAnsiTheme="minorHAnsi" w:cs="Arial"/>
          <w:sz w:val="22"/>
          <w:lang w:val="en-GB"/>
        </w:rPr>
        <w:t xml:space="preserve">ese initiatives were aimed at creating a </w:t>
      </w:r>
      <w:r w:rsidR="00861569" w:rsidRPr="007B4B8F">
        <w:rPr>
          <w:rFonts w:asciiTheme="minorHAnsi" w:hAnsiTheme="minorHAnsi" w:cs="Arial"/>
          <w:sz w:val="22"/>
          <w:lang w:val="en-GB"/>
        </w:rPr>
        <w:t>single European r</w:t>
      </w:r>
      <w:r w:rsidR="00FA37EE" w:rsidRPr="007B4B8F">
        <w:rPr>
          <w:rFonts w:asciiTheme="minorHAnsi" w:hAnsiTheme="minorHAnsi" w:cs="Arial"/>
          <w:sz w:val="22"/>
          <w:lang w:val="en-GB"/>
        </w:rPr>
        <w:t xml:space="preserve">ulebook for the capital markets. </w:t>
      </w:r>
      <w:r w:rsidR="00F74531" w:rsidRPr="007B4B8F">
        <w:rPr>
          <w:rFonts w:asciiTheme="minorHAnsi" w:hAnsiTheme="minorHAnsi" w:cs="Arial"/>
          <w:sz w:val="22"/>
          <w:lang w:val="en-GB"/>
        </w:rPr>
        <w:t xml:space="preserve"> </w:t>
      </w:r>
      <w:r w:rsidR="009E0499" w:rsidRPr="007B4B8F">
        <w:rPr>
          <w:rFonts w:asciiTheme="minorHAnsi" w:hAnsiTheme="minorHAnsi" w:cs="Arial"/>
          <w:sz w:val="22"/>
          <w:lang w:val="en-GB"/>
        </w:rPr>
        <w:t xml:space="preserve">But more </w:t>
      </w:r>
      <w:r w:rsidR="00FA6668" w:rsidRPr="007B4B8F">
        <w:rPr>
          <w:rFonts w:asciiTheme="minorHAnsi" w:hAnsiTheme="minorHAnsi" w:cs="Arial"/>
          <w:sz w:val="22"/>
          <w:lang w:val="en-GB"/>
        </w:rPr>
        <w:t xml:space="preserve">needs </w:t>
      </w:r>
      <w:r w:rsidR="009E0499" w:rsidRPr="007B4B8F">
        <w:rPr>
          <w:rFonts w:asciiTheme="minorHAnsi" w:hAnsiTheme="minorHAnsi" w:cs="Arial"/>
          <w:sz w:val="22"/>
          <w:lang w:val="en-GB"/>
        </w:rPr>
        <w:t xml:space="preserve">to be done. </w:t>
      </w:r>
      <w:r w:rsidR="00F74531" w:rsidRPr="007B4B8F">
        <w:rPr>
          <w:rFonts w:asciiTheme="minorHAnsi" w:hAnsiTheme="minorHAnsi" w:cs="Arial"/>
          <w:sz w:val="22"/>
          <w:lang w:val="en-GB"/>
        </w:rPr>
        <w:t xml:space="preserve"> </w:t>
      </w:r>
      <w:r w:rsidR="00FA37EE" w:rsidRPr="007B4B8F">
        <w:rPr>
          <w:rFonts w:asciiTheme="minorHAnsi" w:hAnsiTheme="minorHAnsi" w:cs="Arial"/>
          <w:sz w:val="22"/>
          <w:lang w:val="en-GB"/>
        </w:rPr>
        <w:t xml:space="preserve">The biggest challenge now is the consistent implementation and supervision </w:t>
      </w:r>
      <w:r w:rsidR="00FA6668" w:rsidRPr="007B4B8F">
        <w:rPr>
          <w:rFonts w:asciiTheme="minorHAnsi" w:hAnsiTheme="minorHAnsi" w:cs="Arial"/>
          <w:sz w:val="22"/>
          <w:lang w:val="en-GB"/>
        </w:rPr>
        <w:t xml:space="preserve">of the single rulebook </w:t>
      </w:r>
      <w:r w:rsidR="00FA37EE" w:rsidRPr="007B4B8F">
        <w:rPr>
          <w:rFonts w:asciiTheme="minorHAnsi" w:hAnsiTheme="minorHAnsi" w:cs="Arial"/>
          <w:sz w:val="22"/>
          <w:lang w:val="en-GB"/>
        </w:rPr>
        <w:t xml:space="preserve">in the </w:t>
      </w:r>
      <w:r w:rsidR="00CE3BED" w:rsidRPr="007B4B8F">
        <w:rPr>
          <w:rFonts w:asciiTheme="minorHAnsi" w:hAnsiTheme="minorHAnsi" w:cs="Arial"/>
          <w:sz w:val="22"/>
          <w:lang w:val="en-GB"/>
        </w:rPr>
        <w:t>different Member S</w:t>
      </w:r>
      <w:r w:rsidR="00FA37EE" w:rsidRPr="007B4B8F">
        <w:rPr>
          <w:rFonts w:asciiTheme="minorHAnsi" w:hAnsiTheme="minorHAnsi" w:cs="Arial"/>
          <w:sz w:val="22"/>
          <w:lang w:val="en-GB"/>
        </w:rPr>
        <w:t>tates</w:t>
      </w:r>
      <w:r w:rsidR="00AD3BF5" w:rsidRPr="007B4B8F">
        <w:rPr>
          <w:rFonts w:asciiTheme="minorHAnsi" w:hAnsiTheme="minorHAnsi" w:cs="Arial"/>
          <w:sz w:val="22"/>
          <w:lang w:val="en-GB"/>
        </w:rPr>
        <w:t>: supervisory convergence</w:t>
      </w:r>
      <w:r w:rsidR="00FA6668" w:rsidRPr="007B4B8F">
        <w:rPr>
          <w:rFonts w:asciiTheme="minorHAnsi" w:hAnsiTheme="minorHAnsi" w:cs="Arial"/>
          <w:sz w:val="22"/>
          <w:lang w:val="en-GB"/>
        </w:rPr>
        <w:t>.</w:t>
      </w:r>
      <w:r w:rsidR="009E0499" w:rsidRPr="007B4B8F">
        <w:rPr>
          <w:rFonts w:asciiTheme="minorHAnsi" w:hAnsiTheme="minorHAnsi" w:cs="Arial"/>
          <w:sz w:val="22"/>
          <w:lang w:val="en-GB"/>
        </w:rPr>
        <w:t xml:space="preserve"> </w:t>
      </w:r>
      <w:r w:rsidR="00F74531" w:rsidRPr="007B4B8F">
        <w:rPr>
          <w:rFonts w:asciiTheme="minorHAnsi" w:hAnsiTheme="minorHAnsi" w:cs="Arial"/>
          <w:sz w:val="22"/>
          <w:lang w:val="en-GB"/>
        </w:rPr>
        <w:t xml:space="preserve"> </w:t>
      </w:r>
      <w:r w:rsidR="00D004C2" w:rsidRPr="007B4B8F">
        <w:rPr>
          <w:rFonts w:asciiTheme="minorHAnsi" w:hAnsiTheme="minorHAnsi" w:cs="Arial"/>
          <w:sz w:val="22"/>
          <w:lang w:val="en-GB"/>
        </w:rPr>
        <w:t>Supervisory convergence is about achieving similar supervisory outcomes by for example developing best practices, common interpretations</w:t>
      </w:r>
      <w:r w:rsidR="00BA2855" w:rsidRPr="007B4B8F">
        <w:rPr>
          <w:rFonts w:asciiTheme="minorHAnsi" w:hAnsiTheme="minorHAnsi" w:cs="Arial"/>
          <w:sz w:val="22"/>
          <w:lang w:val="en-GB"/>
        </w:rPr>
        <w:t xml:space="preserve">, </w:t>
      </w:r>
      <w:r w:rsidR="00D004C2" w:rsidRPr="007B4B8F">
        <w:rPr>
          <w:rFonts w:asciiTheme="minorHAnsi" w:hAnsiTheme="minorHAnsi" w:cs="Arial"/>
          <w:sz w:val="22"/>
          <w:lang w:val="en-GB"/>
        </w:rPr>
        <w:t>joint supervisory priorities</w:t>
      </w:r>
      <w:r w:rsidR="00BA2855" w:rsidRPr="007B4B8F">
        <w:rPr>
          <w:rFonts w:asciiTheme="minorHAnsi" w:hAnsiTheme="minorHAnsi" w:cs="Arial"/>
          <w:sz w:val="22"/>
          <w:lang w:val="en-GB"/>
        </w:rPr>
        <w:t xml:space="preserve"> etc.</w:t>
      </w:r>
      <w:r w:rsidR="00F74531" w:rsidRPr="007B4B8F">
        <w:rPr>
          <w:rFonts w:asciiTheme="minorHAnsi" w:hAnsiTheme="minorHAnsi" w:cs="Arial"/>
          <w:sz w:val="22"/>
          <w:lang w:val="en-GB"/>
        </w:rPr>
        <w:t xml:space="preserve">  The same rules and interpretations must apply</w:t>
      </w:r>
      <w:r w:rsidR="00D004C2" w:rsidRPr="007B4B8F">
        <w:rPr>
          <w:rFonts w:asciiTheme="minorHAnsi" w:hAnsiTheme="minorHAnsi" w:cs="Arial"/>
          <w:sz w:val="22"/>
          <w:lang w:val="en-GB"/>
        </w:rPr>
        <w:t xml:space="preserve"> across the EU. </w:t>
      </w:r>
      <w:r w:rsidR="00F74531" w:rsidRPr="007B4B8F">
        <w:rPr>
          <w:rFonts w:asciiTheme="minorHAnsi" w:hAnsiTheme="minorHAnsi" w:cs="Arial"/>
          <w:sz w:val="22"/>
          <w:lang w:val="en-GB"/>
        </w:rPr>
        <w:t xml:space="preserve"> </w:t>
      </w:r>
      <w:r w:rsidR="00D004C2" w:rsidRPr="007B4B8F">
        <w:rPr>
          <w:rFonts w:asciiTheme="minorHAnsi" w:hAnsiTheme="minorHAnsi" w:cs="Arial"/>
          <w:sz w:val="22"/>
          <w:lang w:val="en-GB"/>
        </w:rPr>
        <w:t>But supervisory convergence is also about looking each other in the eye and t</w:t>
      </w:r>
      <w:r w:rsidR="00EF3DE4" w:rsidRPr="007B4B8F">
        <w:rPr>
          <w:rFonts w:asciiTheme="minorHAnsi" w:hAnsiTheme="minorHAnsi" w:cs="Arial"/>
          <w:sz w:val="22"/>
          <w:lang w:val="en-GB"/>
        </w:rPr>
        <w:t>aking strong action in order to ensure that practices are corrected where serious or persistent divergence is detected.</w:t>
      </w:r>
    </w:p>
    <w:p w:rsidR="00855288" w:rsidRPr="007B4B8F" w:rsidRDefault="005C079B" w:rsidP="007B4B8F">
      <w:pPr>
        <w:spacing w:after="240" w:line="300" w:lineRule="auto"/>
        <w:rPr>
          <w:rFonts w:asciiTheme="minorHAnsi" w:hAnsiTheme="minorHAnsi" w:cs="Arial"/>
          <w:sz w:val="22"/>
          <w:lang w:val="en-US"/>
        </w:rPr>
      </w:pPr>
      <w:r w:rsidRPr="007B4B8F">
        <w:rPr>
          <w:rFonts w:asciiTheme="minorHAnsi" w:hAnsiTheme="minorHAnsi" w:cs="Arial"/>
          <w:sz w:val="22"/>
          <w:lang w:val="en-GB"/>
        </w:rPr>
        <w:t xml:space="preserve">ESMA </w:t>
      </w:r>
      <w:r w:rsidR="00AD3BF5" w:rsidRPr="007B4B8F">
        <w:rPr>
          <w:rFonts w:asciiTheme="minorHAnsi" w:hAnsiTheme="minorHAnsi" w:cs="Arial"/>
          <w:sz w:val="22"/>
          <w:lang w:val="en-GB"/>
        </w:rPr>
        <w:t xml:space="preserve">already </w:t>
      </w:r>
      <w:r w:rsidR="00F74531" w:rsidRPr="007B4B8F">
        <w:rPr>
          <w:rFonts w:asciiTheme="minorHAnsi" w:hAnsiTheme="minorHAnsi" w:cs="Arial"/>
          <w:sz w:val="22"/>
          <w:lang w:val="en-GB"/>
        </w:rPr>
        <w:t>plays a pivotal</w:t>
      </w:r>
      <w:r w:rsidRPr="007B4B8F">
        <w:rPr>
          <w:rFonts w:asciiTheme="minorHAnsi" w:hAnsiTheme="minorHAnsi" w:cs="Arial"/>
          <w:sz w:val="22"/>
          <w:lang w:val="en-GB"/>
        </w:rPr>
        <w:t xml:space="preserve"> role</w:t>
      </w:r>
      <w:r w:rsidR="00AD3BF5" w:rsidRPr="007B4B8F">
        <w:rPr>
          <w:rFonts w:asciiTheme="minorHAnsi" w:hAnsiTheme="minorHAnsi" w:cs="Arial"/>
          <w:sz w:val="22"/>
          <w:lang w:val="en-GB"/>
        </w:rPr>
        <w:t xml:space="preserve"> in this area and will step </w:t>
      </w:r>
      <w:r w:rsidR="009F7B25" w:rsidRPr="007B4B8F">
        <w:rPr>
          <w:rFonts w:asciiTheme="minorHAnsi" w:hAnsiTheme="minorHAnsi" w:cs="Arial"/>
          <w:sz w:val="22"/>
          <w:lang w:val="en-GB"/>
        </w:rPr>
        <w:t xml:space="preserve">up </w:t>
      </w:r>
      <w:r w:rsidR="00AD3BF5" w:rsidRPr="007B4B8F">
        <w:rPr>
          <w:rFonts w:asciiTheme="minorHAnsi" w:hAnsiTheme="minorHAnsi" w:cs="Arial"/>
          <w:sz w:val="22"/>
          <w:lang w:val="en-GB"/>
        </w:rPr>
        <w:t>its activities in the coming years</w:t>
      </w:r>
      <w:r w:rsidRPr="007B4B8F">
        <w:rPr>
          <w:rFonts w:asciiTheme="minorHAnsi" w:hAnsiTheme="minorHAnsi" w:cs="Arial"/>
          <w:sz w:val="22"/>
          <w:lang w:val="en-GB"/>
        </w:rPr>
        <w:t xml:space="preserve">. </w:t>
      </w:r>
      <w:r w:rsidR="00F74531" w:rsidRPr="007B4B8F">
        <w:rPr>
          <w:rFonts w:asciiTheme="minorHAnsi" w:hAnsiTheme="minorHAnsi" w:cs="Arial"/>
          <w:sz w:val="22"/>
          <w:lang w:val="en-GB"/>
        </w:rPr>
        <w:t xml:space="preserve"> There is a lot of </w:t>
      </w:r>
      <w:r w:rsidRPr="007B4B8F">
        <w:rPr>
          <w:rFonts w:asciiTheme="minorHAnsi" w:hAnsiTheme="minorHAnsi" w:cs="Arial"/>
          <w:sz w:val="22"/>
          <w:lang w:val="en-GB"/>
        </w:rPr>
        <w:t xml:space="preserve">pressure on ESMA to deliver all the </w:t>
      </w:r>
      <w:r w:rsidR="00837DA8" w:rsidRPr="007B4B8F">
        <w:rPr>
          <w:rFonts w:asciiTheme="minorHAnsi" w:hAnsiTheme="minorHAnsi" w:cs="Arial"/>
          <w:sz w:val="22"/>
          <w:lang w:val="en-GB"/>
        </w:rPr>
        <w:t>L</w:t>
      </w:r>
      <w:r w:rsidR="00F74531" w:rsidRPr="007B4B8F">
        <w:rPr>
          <w:rFonts w:asciiTheme="minorHAnsi" w:hAnsiTheme="minorHAnsi" w:cs="Arial"/>
          <w:sz w:val="22"/>
          <w:lang w:val="en-GB"/>
        </w:rPr>
        <w:t>evel 2 regulatory</w:t>
      </w:r>
      <w:r w:rsidRPr="007B4B8F">
        <w:rPr>
          <w:rFonts w:asciiTheme="minorHAnsi" w:hAnsiTheme="minorHAnsi" w:cs="Arial"/>
          <w:sz w:val="22"/>
          <w:lang w:val="en-GB"/>
        </w:rPr>
        <w:t xml:space="preserve"> technical standards and technical </w:t>
      </w:r>
      <w:r w:rsidR="001073D6" w:rsidRPr="007B4B8F">
        <w:rPr>
          <w:rFonts w:asciiTheme="minorHAnsi" w:hAnsiTheme="minorHAnsi" w:cs="Arial"/>
          <w:sz w:val="22"/>
          <w:lang w:val="en-GB"/>
        </w:rPr>
        <w:t>advice</w:t>
      </w:r>
      <w:r w:rsidR="00F74531" w:rsidRPr="007B4B8F">
        <w:rPr>
          <w:rFonts w:asciiTheme="minorHAnsi" w:hAnsiTheme="minorHAnsi" w:cs="Arial"/>
          <w:sz w:val="22"/>
          <w:lang w:val="en-GB"/>
        </w:rPr>
        <w:t>.  But this pressure will decrease and ESMA</w:t>
      </w:r>
      <w:r w:rsidR="001073D6" w:rsidRPr="007B4B8F">
        <w:rPr>
          <w:rFonts w:asciiTheme="minorHAnsi" w:hAnsiTheme="minorHAnsi" w:cs="Arial"/>
          <w:sz w:val="22"/>
          <w:lang w:val="en-GB"/>
        </w:rPr>
        <w:t xml:space="preserve"> will have more </w:t>
      </w:r>
      <w:r w:rsidR="00D004C2" w:rsidRPr="007B4B8F">
        <w:rPr>
          <w:rFonts w:asciiTheme="minorHAnsi" w:hAnsiTheme="minorHAnsi" w:cs="Arial"/>
          <w:sz w:val="22"/>
          <w:lang w:val="en-GB"/>
        </w:rPr>
        <w:t xml:space="preserve">resources </w:t>
      </w:r>
      <w:r w:rsidR="00F74531" w:rsidRPr="007B4B8F">
        <w:rPr>
          <w:rFonts w:asciiTheme="minorHAnsi" w:hAnsiTheme="minorHAnsi" w:cs="Arial"/>
          <w:sz w:val="22"/>
          <w:lang w:val="en-GB"/>
        </w:rPr>
        <w:t>to focus on</w:t>
      </w:r>
      <w:r w:rsidR="001073D6" w:rsidRPr="007B4B8F">
        <w:rPr>
          <w:rFonts w:asciiTheme="minorHAnsi" w:hAnsiTheme="minorHAnsi" w:cs="Arial"/>
          <w:sz w:val="22"/>
          <w:lang w:val="en-GB"/>
        </w:rPr>
        <w:t xml:space="preserve"> supervisory convergence. </w:t>
      </w:r>
      <w:r w:rsidR="00F74531" w:rsidRPr="007B4B8F">
        <w:rPr>
          <w:rFonts w:asciiTheme="minorHAnsi" w:hAnsiTheme="minorHAnsi" w:cs="Arial"/>
          <w:sz w:val="22"/>
          <w:lang w:val="en-GB"/>
        </w:rPr>
        <w:t xml:space="preserve"> </w:t>
      </w:r>
      <w:r w:rsidR="001073D6" w:rsidRPr="007B4B8F">
        <w:rPr>
          <w:rFonts w:asciiTheme="minorHAnsi" w:hAnsiTheme="minorHAnsi" w:cs="Arial"/>
          <w:sz w:val="22"/>
          <w:lang w:val="en-GB"/>
        </w:rPr>
        <w:t xml:space="preserve">ESMA </w:t>
      </w:r>
      <w:r w:rsidR="00022C59" w:rsidRPr="007B4B8F">
        <w:rPr>
          <w:rFonts w:asciiTheme="minorHAnsi" w:hAnsiTheme="minorHAnsi" w:cs="Arial"/>
          <w:sz w:val="22"/>
          <w:lang w:val="en-GB"/>
        </w:rPr>
        <w:t xml:space="preserve">does </w:t>
      </w:r>
      <w:r w:rsidR="001073D6" w:rsidRPr="007B4B8F">
        <w:rPr>
          <w:rFonts w:asciiTheme="minorHAnsi" w:hAnsiTheme="minorHAnsi" w:cs="Arial"/>
          <w:sz w:val="22"/>
          <w:lang w:val="en-GB"/>
        </w:rPr>
        <w:t xml:space="preserve">already use </w:t>
      </w:r>
      <w:r w:rsidR="00EF3DE4" w:rsidRPr="007B4B8F">
        <w:rPr>
          <w:rFonts w:asciiTheme="minorHAnsi" w:hAnsiTheme="minorHAnsi" w:cs="Arial"/>
          <w:sz w:val="22"/>
          <w:lang w:val="en-GB"/>
        </w:rPr>
        <w:t xml:space="preserve">several instruments to achieve supervisory convergence such as Q&amp;As, opinions, best practices </w:t>
      </w:r>
      <w:r w:rsidR="00DB3458" w:rsidRPr="007B4B8F">
        <w:rPr>
          <w:rFonts w:asciiTheme="minorHAnsi" w:hAnsiTheme="minorHAnsi" w:cs="Arial"/>
          <w:sz w:val="22"/>
          <w:lang w:val="en-GB"/>
        </w:rPr>
        <w:t>and -</w:t>
      </w:r>
      <w:r w:rsidR="008477CE" w:rsidRPr="007B4B8F">
        <w:rPr>
          <w:rFonts w:asciiTheme="minorHAnsi" w:hAnsiTheme="minorHAnsi" w:cs="Arial"/>
          <w:sz w:val="22"/>
          <w:lang w:val="en-GB"/>
        </w:rPr>
        <w:t xml:space="preserve"> </w:t>
      </w:r>
      <w:r w:rsidR="00FA6668" w:rsidRPr="007B4B8F">
        <w:rPr>
          <w:rFonts w:asciiTheme="minorHAnsi" w:hAnsiTheme="minorHAnsi" w:cs="Arial"/>
          <w:sz w:val="22"/>
          <w:lang w:val="en-GB"/>
        </w:rPr>
        <w:t>specifically mentioned</w:t>
      </w:r>
      <w:r w:rsidR="00DB3458" w:rsidRPr="007B4B8F">
        <w:rPr>
          <w:rFonts w:asciiTheme="minorHAnsi" w:hAnsiTheme="minorHAnsi" w:cs="Arial"/>
          <w:sz w:val="22"/>
          <w:lang w:val="en-GB"/>
        </w:rPr>
        <w:t xml:space="preserve"> by the Commission -</w:t>
      </w:r>
      <w:r w:rsidR="008477CE" w:rsidRPr="007B4B8F">
        <w:rPr>
          <w:rFonts w:asciiTheme="minorHAnsi" w:hAnsiTheme="minorHAnsi" w:cs="Arial"/>
          <w:sz w:val="22"/>
          <w:lang w:val="en-GB"/>
        </w:rPr>
        <w:t xml:space="preserve"> the instrument of peer reviews</w:t>
      </w:r>
      <w:r w:rsidR="00F74531" w:rsidRPr="007B4B8F">
        <w:rPr>
          <w:rFonts w:asciiTheme="minorHAnsi" w:hAnsiTheme="minorHAnsi" w:cs="Arial"/>
          <w:sz w:val="22"/>
          <w:lang w:val="en-GB"/>
        </w:rPr>
        <w:t xml:space="preserve">. </w:t>
      </w:r>
      <w:r w:rsidR="00EF3DE4" w:rsidRPr="007B4B8F">
        <w:rPr>
          <w:rFonts w:asciiTheme="minorHAnsi" w:hAnsiTheme="minorHAnsi" w:cs="Arial"/>
          <w:sz w:val="22"/>
          <w:lang w:val="en-GB"/>
        </w:rPr>
        <w:t xml:space="preserve"> </w:t>
      </w:r>
      <w:r w:rsidR="002D74CB" w:rsidRPr="007B4B8F">
        <w:rPr>
          <w:rFonts w:asciiTheme="minorHAnsi" w:hAnsiTheme="minorHAnsi" w:cs="Arial"/>
          <w:sz w:val="22"/>
          <w:lang w:val="en-US"/>
        </w:rPr>
        <w:t xml:space="preserve">The ability to conduct peer reviews is in our view one of the most important </w:t>
      </w:r>
      <w:r w:rsidR="00FA6668" w:rsidRPr="007B4B8F">
        <w:rPr>
          <w:rFonts w:asciiTheme="minorHAnsi" w:hAnsiTheme="minorHAnsi" w:cs="Arial"/>
          <w:sz w:val="22"/>
          <w:lang w:val="en-US"/>
        </w:rPr>
        <w:t>instrument</w:t>
      </w:r>
      <w:r w:rsidR="002D74CB" w:rsidRPr="007B4B8F">
        <w:rPr>
          <w:rFonts w:asciiTheme="minorHAnsi" w:hAnsiTheme="minorHAnsi" w:cs="Arial"/>
          <w:sz w:val="22"/>
          <w:lang w:val="en-US"/>
        </w:rPr>
        <w:t xml:space="preserve"> for promoting supervisory convergence. </w:t>
      </w:r>
      <w:r w:rsidR="00F74531" w:rsidRPr="007B4B8F">
        <w:rPr>
          <w:rFonts w:asciiTheme="minorHAnsi" w:hAnsiTheme="minorHAnsi" w:cs="Arial"/>
          <w:sz w:val="22"/>
          <w:lang w:val="en-US"/>
        </w:rPr>
        <w:t xml:space="preserve"> </w:t>
      </w:r>
      <w:r w:rsidR="002D74CB" w:rsidRPr="007B4B8F">
        <w:rPr>
          <w:rFonts w:asciiTheme="minorHAnsi" w:hAnsiTheme="minorHAnsi" w:cs="Arial"/>
          <w:sz w:val="22"/>
          <w:lang w:val="en-US"/>
        </w:rPr>
        <w:t xml:space="preserve">By assessing each other’s supervisory approaches and establishing good practices, peer reviews contribute to </w:t>
      </w:r>
      <w:r w:rsidR="005162A7" w:rsidRPr="007B4B8F">
        <w:rPr>
          <w:rFonts w:asciiTheme="minorHAnsi" w:hAnsiTheme="minorHAnsi" w:cs="Arial"/>
          <w:sz w:val="22"/>
          <w:lang w:val="en-US"/>
        </w:rPr>
        <w:t>the quality and consistency o</w:t>
      </w:r>
      <w:r w:rsidR="002D74CB" w:rsidRPr="007B4B8F">
        <w:rPr>
          <w:rFonts w:asciiTheme="minorHAnsi" w:hAnsiTheme="minorHAnsi" w:cs="Arial"/>
          <w:sz w:val="22"/>
          <w:lang w:val="en-US"/>
        </w:rPr>
        <w:t xml:space="preserve">f supervision in the EU. </w:t>
      </w:r>
      <w:r w:rsidR="00F74531" w:rsidRPr="007B4B8F">
        <w:rPr>
          <w:rFonts w:asciiTheme="minorHAnsi" w:hAnsiTheme="minorHAnsi" w:cs="Arial"/>
          <w:sz w:val="22"/>
          <w:lang w:val="en-US"/>
        </w:rPr>
        <w:t xml:space="preserve"> </w:t>
      </w:r>
    </w:p>
    <w:p w:rsidR="00DB3458" w:rsidRPr="007B4B8F" w:rsidRDefault="00F66FAB" w:rsidP="007B4B8F">
      <w:pPr>
        <w:spacing w:after="240" w:line="300" w:lineRule="auto"/>
        <w:rPr>
          <w:rFonts w:asciiTheme="minorHAnsi" w:hAnsiTheme="minorHAnsi" w:cs="Arial"/>
          <w:sz w:val="22"/>
          <w:lang w:val="en-GB"/>
        </w:rPr>
      </w:pPr>
      <w:r w:rsidRPr="007B4B8F">
        <w:rPr>
          <w:rFonts w:asciiTheme="minorHAnsi" w:hAnsiTheme="minorHAnsi" w:cs="Arial"/>
          <w:sz w:val="22"/>
          <w:lang w:val="en-US"/>
        </w:rPr>
        <w:t>But</w:t>
      </w:r>
      <w:r w:rsidR="005162A7" w:rsidRPr="007B4B8F">
        <w:rPr>
          <w:rFonts w:asciiTheme="minorHAnsi" w:hAnsiTheme="minorHAnsi" w:cs="Arial"/>
          <w:sz w:val="22"/>
          <w:lang w:val="en-US"/>
        </w:rPr>
        <w:t xml:space="preserve"> </w:t>
      </w:r>
      <w:r w:rsidR="00744844" w:rsidRPr="007B4B8F">
        <w:rPr>
          <w:rFonts w:asciiTheme="minorHAnsi" w:hAnsiTheme="minorHAnsi" w:cs="Arial"/>
          <w:sz w:val="22"/>
          <w:lang w:val="en-US"/>
        </w:rPr>
        <w:t xml:space="preserve">what if the outcome of a peer review shows that a national supervisor needs to change its supervisory practices or has not fully implemented EU legislation? </w:t>
      </w:r>
      <w:r w:rsidR="00DB3458" w:rsidRPr="007B4B8F">
        <w:rPr>
          <w:rFonts w:asciiTheme="minorHAnsi" w:hAnsiTheme="minorHAnsi" w:cs="Arial"/>
          <w:sz w:val="22"/>
          <w:lang w:val="en-US"/>
        </w:rPr>
        <w:t xml:space="preserve"> </w:t>
      </w:r>
      <w:r w:rsidR="00744844" w:rsidRPr="007B4B8F">
        <w:rPr>
          <w:rFonts w:asciiTheme="minorHAnsi" w:hAnsiTheme="minorHAnsi" w:cs="Arial"/>
          <w:sz w:val="22"/>
          <w:lang w:val="en-US"/>
        </w:rPr>
        <w:t>ESMA has several possibilities to address such an issue</w:t>
      </w:r>
      <w:r w:rsidRPr="007B4B8F">
        <w:rPr>
          <w:rFonts w:asciiTheme="minorHAnsi" w:hAnsiTheme="minorHAnsi" w:cs="Arial"/>
          <w:sz w:val="22"/>
          <w:lang w:val="en-US"/>
        </w:rPr>
        <w:t xml:space="preserve">, for example </w:t>
      </w:r>
      <w:r w:rsidR="00744844" w:rsidRPr="007B4B8F">
        <w:rPr>
          <w:rFonts w:asciiTheme="minorHAnsi" w:hAnsiTheme="minorHAnsi" w:cs="Arial"/>
          <w:sz w:val="22"/>
          <w:lang w:val="en-US"/>
        </w:rPr>
        <w:t xml:space="preserve">by making the outcome of a review public, ‘naming and shaming’, or even to start a so-called Breach of Union Law procedure. </w:t>
      </w:r>
      <w:r w:rsidR="00F74531" w:rsidRPr="007B4B8F">
        <w:rPr>
          <w:rFonts w:asciiTheme="minorHAnsi" w:hAnsiTheme="minorHAnsi" w:cs="Arial"/>
          <w:sz w:val="22"/>
          <w:lang w:val="en-US"/>
        </w:rPr>
        <w:t xml:space="preserve"> </w:t>
      </w:r>
      <w:r w:rsidR="00744844" w:rsidRPr="007B4B8F">
        <w:rPr>
          <w:rFonts w:asciiTheme="minorHAnsi" w:hAnsiTheme="minorHAnsi" w:cs="Arial"/>
          <w:sz w:val="22"/>
          <w:lang w:val="en-US"/>
        </w:rPr>
        <w:t xml:space="preserve">But </w:t>
      </w:r>
      <w:r w:rsidR="00D85C9F" w:rsidRPr="007B4B8F">
        <w:rPr>
          <w:rFonts w:asciiTheme="minorHAnsi" w:hAnsiTheme="minorHAnsi" w:cs="Arial"/>
          <w:sz w:val="22"/>
          <w:lang w:val="en-US"/>
        </w:rPr>
        <w:t xml:space="preserve">for </w:t>
      </w:r>
      <w:r w:rsidR="00752895" w:rsidRPr="007B4B8F">
        <w:rPr>
          <w:rFonts w:asciiTheme="minorHAnsi" w:hAnsiTheme="minorHAnsi" w:cs="Arial"/>
          <w:sz w:val="22"/>
          <w:lang w:val="en-US"/>
        </w:rPr>
        <w:t xml:space="preserve">each of </w:t>
      </w:r>
      <w:r w:rsidR="00D85C9F" w:rsidRPr="007B4B8F">
        <w:rPr>
          <w:rFonts w:asciiTheme="minorHAnsi" w:hAnsiTheme="minorHAnsi" w:cs="Arial"/>
          <w:sz w:val="22"/>
          <w:lang w:val="en-US"/>
        </w:rPr>
        <w:t xml:space="preserve">these specific situations, where ESMA needs to ‘sanction’ one of its members, </w:t>
      </w:r>
      <w:r w:rsidR="00744844" w:rsidRPr="007B4B8F">
        <w:rPr>
          <w:rFonts w:asciiTheme="minorHAnsi" w:hAnsiTheme="minorHAnsi" w:cs="Arial"/>
          <w:sz w:val="22"/>
          <w:lang w:val="en-US"/>
        </w:rPr>
        <w:t>we face a problem with</w:t>
      </w:r>
      <w:r w:rsidR="00752895" w:rsidRPr="007B4B8F">
        <w:rPr>
          <w:rFonts w:asciiTheme="minorHAnsi" w:hAnsiTheme="minorHAnsi" w:cs="Arial"/>
          <w:sz w:val="22"/>
          <w:lang w:val="en-US"/>
        </w:rPr>
        <w:t>in</w:t>
      </w:r>
      <w:r w:rsidR="00744844" w:rsidRPr="007B4B8F">
        <w:rPr>
          <w:rFonts w:asciiTheme="minorHAnsi" w:hAnsiTheme="minorHAnsi" w:cs="Arial"/>
          <w:sz w:val="22"/>
          <w:lang w:val="en-US"/>
        </w:rPr>
        <w:t xml:space="preserve"> the governance of the ESAs. </w:t>
      </w:r>
      <w:r w:rsidR="00F74531" w:rsidRPr="007B4B8F">
        <w:rPr>
          <w:rFonts w:asciiTheme="minorHAnsi" w:hAnsiTheme="minorHAnsi" w:cs="Arial"/>
          <w:sz w:val="22"/>
          <w:lang w:val="en-US"/>
        </w:rPr>
        <w:t xml:space="preserve"> </w:t>
      </w:r>
      <w:r w:rsidR="00DB3458" w:rsidRPr="007B4B8F">
        <w:rPr>
          <w:rFonts w:asciiTheme="minorHAnsi" w:hAnsiTheme="minorHAnsi" w:cs="Arial"/>
          <w:sz w:val="22"/>
          <w:lang w:val="en-GB"/>
        </w:rPr>
        <w:t>I</w:t>
      </w:r>
      <w:r w:rsidR="00584526" w:rsidRPr="007B4B8F">
        <w:rPr>
          <w:rFonts w:asciiTheme="minorHAnsi" w:hAnsiTheme="minorHAnsi" w:cs="Arial"/>
          <w:sz w:val="22"/>
          <w:lang w:val="en-GB"/>
        </w:rPr>
        <w:t xml:space="preserve">n </w:t>
      </w:r>
      <w:r w:rsidR="00022C59" w:rsidRPr="007B4B8F">
        <w:rPr>
          <w:rFonts w:asciiTheme="minorHAnsi" w:hAnsiTheme="minorHAnsi" w:cs="Arial"/>
          <w:sz w:val="22"/>
          <w:lang w:val="en-GB"/>
        </w:rPr>
        <w:t>the current set-</w:t>
      </w:r>
      <w:r w:rsidR="00EF3DE4" w:rsidRPr="007B4B8F">
        <w:rPr>
          <w:rFonts w:asciiTheme="minorHAnsi" w:hAnsiTheme="minorHAnsi" w:cs="Arial"/>
          <w:sz w:val="22"/>
          <w:lang w:val="en-GB"/>
        </w:rPr>
        <w:t xml:space="preserve">up of </w:t>
      </w:r>
      <w:r w:rsidR="00584526" w:rsidRPr="007B4B8F">
        <w:rPr>
          <w:rFonts w:asciiTheme="minorHAnsi" w:hAnsiTheme="minorHAnsi" w:cs="Arial"/>
          <w:sz w:val="22"/>
          <w:lang w:val="en-GB"/>
        </w:rPr>
        <w:t>the ESAs, the ultimate decision-</w:t>
      </w:r>
      <w:r w:rsidR="00EF3DE4" w:rsidRPr="007B4B8F">
        <w:rPr>
          <w:rFonts w:asciiTheme="minorHAnsi" w:hAnsiTheme="minorHAnsi" w:cs="Arial"/>
          <w:sz w:val="22"/>
          <w:lang w:val="en-GB"/>
        </w:rPr>
        <w:t>mak</w:t>
      </w:r>
      <w:r w:rsidR="00D85C9F" w:rsidRPr="007B4B8F">
        <w:rPr>
          <w:rFonts w:asciiTheme="minorHAnsi" w:hAnsiTheme="minorHAnsi" w:cs="Arial"/>
          <w:sz w:val="22"/>
          <w:lang w:val="en-GB"/>
        </w:rPr>
        <w:t xml:space="preserve">ing body is the Board of Supervisors composed of </w:t>
      </w:r>
      <w:r w:rsidR="00EF3DE4" w:rsidRPr="007B4B8F">
        <w:rPr>
          <w:rFonts w:asciiTheme="minorHAnsi" w:hAnsiTheme="minorHAnsi" w:cs="Arial"/>
          <w:sz w:val="22"/>
          <w:lang w:val="en-GB"/>
        </w:rPr>
        <w:t xml:space="preserve">the </w:t>
      </w:r>
      <w:r w:rsidR="00DB3458" w:rsidRPr="007B4B8F">
        <w:rPr>
          <w:rFonts w:asciiTheme="minorHAnsi" w:hAnsiTheme="minorHAnsi" w:cs="Arial"/>
          <w:sz w:val="22"/>
          <w:lang w:val="en-GB"/>
        </w:rPr>
        <w:t>C</w:t>
      </w:r>
      <w:r w:rsidR="00D85C9F" w:rsidRPr="007B4B8F">
        <w:rPr>
          <w:rFonts w:asciiTheme="minorHAnsi" w:hAnsiTheme="minorHAnsi" w:cs="Arial"/>
          <w:sz w:val="22"/>
          <w:lang w:val="en-GB"/>
        </w:rPr>
        <w:t xml:space="preserve">hairs of the </w:t>
      </w:r>
      <w:r w:rsidR="00EF3DE4" w:rsidRPr="007B4B8F">
        <w:rPr>
          <w:rFonts w:asciiTheme="minorHAnsi" w:hAnsiTheme="minorHAnsi" w:cs="Arial"/>
          <w:sz w:val="22"/>
          <w:lang w:val="en-GB"/>
        </w:rPr>
        <w:t>national competent authorities</w:t>
      </w:r>
      <w:r w:rsidR="00584526" w:rsidRPr="007B4B8F">
        <w:rPr>
          <w:rFonts w:asciiTheme="minorHAnsi" w:hAnsiTheme="minorHAnsi" w:cs="Arial"/>
          <w:sz w:val="22"/>
          <w:lang w:val="en-GB"/>
        </w:rPr>
        <w:t>.</w:t>
      </w:r>
      <w:r w:rsidR="00F74531" w:rsidRPr="007B4B8F">
        <w:rPr>
          <w:rFonts w:asciiTheme="minorHAnsi" w:hAnsiTheme="minorHAnsi" w:cs="Arial"/>
          <w:sz w:val="22"/>
          <w:lang w:val="en-GB"/>
        </w:rPr>
        <w:t xml:space="preserve"> </w:t>
      </w:r>
      <w:r w:rsidR="00584526" w:rsidRPr="007B4B8F">
        <w:rPr>
          <w:rFonts w:asciiTheme="minorHAnsi" w:hAnsiTheme="minorHAnsi" w:cs="Arial"/>
          <w:sz w:val="22"/>
          <w:lang w:val="en-GB"/>
        </w:rPr>
        <w:t xml:space="preserve"> </w:t>
      </w:r>
      <w:r w:rsidR="00022C59" w:rsidRPr="007B4B8F">
        <w:rPr>
          <w:rFonts w:asciiTheme="minorHAnsi" w:hAnsiTheme="minorHAnsi" w:cs="Arial"/>
          <w:sz w:val="22"/>
          <w:lang w:val="en-GB"/>
        </w:rPr>
        <w:t>In case ESMA staff finds a so called Breach of Union Law by one or several of its members, it’s the</w:t>
      </w:r>
      <w:r w:rsidR="00D85C9F" w:rsidRPr="007B4B8F">
        <w:rPr>
          <w:rFonts w:asciiTheme="minorHAnsi" w:hAnsiTheme="minorHAnsi" w:cs="Arial"/>
          <w:sz w:val="22"/>
          <w:lang w:val="en-GB"/>
        </w:rPr>
        <w:t xml:space="preserve"> national competent authorities</w:t>
      </w:r>
      <w:r w:rsidR="00022C59" w:rsidRPr="007B4B8F">
        <w:rPr>
          <w:rFonts w:asciiTheme="minorHAnsi" w:hAnsiTheme="minorHAnsi" w:cs="Arial"/>
          <w:sz w:val="22"/>
          <w:lang w:val="en-GB"/>
        </w:rPr>
        <w:t xml:space="preserve"> themselves that </w:t>
      </w:r>
      <w:r w:rsidR="00AD2C9A" w:rsidRPr="007B4B8F">
        <w:rPr>
          <w:rFonts w:asciiTheme="minorHAnsi" w:hAnsiTheme="minorHAnsi" w:cs="Arial"/>
          <w:sz w:val="22"/>
          <w:lang w:val="en-GB"/>
        </w:rPr>
        <w:t xml:space="preserve">have to </w:t>
      </w:r>
      <w:r w:rsidR="00022C59" w:rsidRPr="007B4B8F">
        <w:rPr>
          <w:rFonts w:asciiTheme="minorHAnsi" w:hAnsiTheme="minorHAnsi" w:cs="Arial"/>
          <w:sz w:val="22"/>
          <w:lang w:val="en-GB"/>
        </w:rPr>
        <w:t>take the decision whet</w:t>
      </w:r>
      <w:r w:rsidR="00DB3458" w:rsidRPr="007B4B8F">
        <w:rPr>
          <w:rFonts w:asciiTheme="minorHAnsi" w:hAnsiTheme="minorHAnsi" w:cs="Arial"/>
          <w:sz w:val="22"/>
          <w:lang w:val="en-GB"/>
        </w:rPr>
        <w:t>her to sanction one of their fellow</w:t>
      </w:r>
      <w:r w:rsidR="00F74531" w:rsidRPr="007B4B8F">
        <w:rPr>
          <w:rFonts w:asciiTheme="minorHAnsi" w:hAnsiTheme="minorHAnsi" w:cs="Arial"/>
          <w:sz w:val="22"/>
          <w:lang w:val="en-GB"/>
        </w:rPr>
        <w:t xml:space="preserve"> Board Members</w:t>
      </w:r>
      <w:r w:rsidR="00022C59" w:rsidRPr="007B4B8F">
        <w:rPr>
          <w:rFonts w:asciiTheme="minorHAnsi" w:hAnsiTheme="minorHAnsi" w:cs="Arial"/>
          <w:sz w:val="22"/>
          <w:lang w:val="en-GB"/>
        </w:rPr>
        <w:t xml:space="preserve">. </w:t>
      </w:r>
      <w:r w:rsidR="00F74531" w:rsidRPr="007B4B8F">
        <w:rPr>
          <w:rFonts w:asciiTheme="minorHAnsi" w:hAnsiTheme="minorHAnsi" w:cs="Arial"/>
          <w:sz w:val="22"/>
          <w:lang w:val="en-GB"/>
        </w:rPr>
        <w:t xml:space="preserve"> </w:t>
      </w:r>
      <w:r w:rsidR="00EF3DE4" w:rsidRPr="007B4B8F">
        <w:rPr>
          <w:rFonts w:asciiTheme="minorHAnsi" w:hAnsiTheme="minorHAnsi" w:cs="Arial"/>
          <w:sz w:val="22"/>
          <w:lang w:val="en-GB"/>
        </w:rPr>
        <w:t xml:space="preserve">Since </w:t>
      </w:r>
      <w:r w:rsidR="00022C59" w:rsidRPr="007B4B8F">
        <w:rPr>
          <w:rFonts w:asciiTheme="minorHAnsi" w:hAnsiTheme="minorHAnsi" w:cs="Arial"/>
          <w:sz w:val="22"/>
          <w:lang w:val="en-GB"/>
        </w:rPr>
        <w:t xml:space="preserve">changes to the governance of the ESAs </w:t>
      </w:r>
      <w:r w:rsidR="00EF3DE4" w:rsidRPr="007B4B8F">
        <w:rPr>
          <w:rFonts w:asciiTheme="minorHAnsi" w:hAnsiTheme="minorHAnsi" w:cs="Arial"/>
          <w:sz w:val="22"/>
          <w:lang w:val="en-GB"/>
        </w:rPr>
        <w:t xml:space="preserve">can only be done by </w:t>
      </w:r>
      <w:r w:rsidR="00022C59" w:rsidRPr="007B4B8F">
        <w:rPr>
          <w:rFonts w:asciiTheme="minorHAnsi" w:hAnsiTheme="minorHAnsi" w:cs="Arial"/>
          <w:sz w:val="22"/>
          <w:lang w:val="en-GB"/>
        </w:rPr>
        <w:t>amending</w:t>
      </w:r>
      <w:r w:rsidR="00EF3DE4" w:rsidRPr="007B4B8F">
        <w:rPr>
          <w:rFonts w:asciiTheme="minorHAnsi" w:hAnsiTheme="minorHAnsi" w:cs="Arial"/>
          <w:sz w:val="22"/>
          <w:lang w:val="en-GB"/>
        </w:rPr>
        <w:t xml:space="preserve"> the </w:t>
      </w:r>
      <w:r w:rsidR="00022C59" w:rsidRPr="007B4B8F">
        <w:rPr>
          <w:rFonts w:asciiTheme="minorHAnsi" w:hAnsiTheme="minorHAnsi" w:cs="Arial"/>
          <w:sz w:val="22"/>
          <w:lang w:val="en-GB"/>
        </w:rPr>
        <w:t>founding Regulations</w:t>
      </w:r>
      <w:r w:rsidR="00EF3DE4" w:rsidRPr="007B4B8F">
        <w:rPr>
          <w:rFonts w:asciiTheme="minorHAnsi" w:hAnsiTheme="minorHAnsi" w:cs="Arial"/>
          <w:sz w:val="22"/>
          <w:lang w:val="en-GB"/>
        </w:rPr>
        <w:t>, this is where the European Commission</w:t>
      </w:r>
      <w:r w:rsidR="00584526" w:rsidRPr="007B4B8F">
        <w:rPr>
          <w:rFonts w:asciiTheme="minorHAnsi" w:hAnsiTheme="minorHAnsi" w:cs="Arial"/>
          <w:sz w:val="22"/>
          <w:lang w:val="en-GB"/>
        </w:rPr>
        <w:t xml:space="preserve"> comes in</w:t>
      </w:r>
      <w:r w:rsidR="00EF3DE4" w:rsidRPr="007B4B8F">
        <w:rPr>
          <w:rFonts w:asciiTheme="minorHAnsi" w:hAnsiTheme="minorHAnsi" w:cs="Arial"/>
          <w:sz w:val="22"/>
          <w:lang w:val="en-GB"/>
        </w:rPr>
        <w:t xml:space="preserve">. </w:t>
      </w:r>
      <w:r w:rsidR="00F74531" w:rsidRPr="007B4B8F">
        <w:rPr>
          <w:rFonts w:asciiTheme="minorHAnsi" w:hAnsiTheme="minorHAnsi" w:cs="Arial"/>
          <w:sz w:val="22"/>
          <w:lang w:val="en-GB"/>
        </w:rPr>
        <w:t xml:space="preserve"> </w:t>
      </w:r>
      <w:r w:rsidR="00022C59" w:rsidRPr="007B4B8F">
        <w:rPr>
          <w:rFonts w:asciiTheme="minorHAnsi" w:hAnsiTheme="minorHAnsi" w:cs="Arial"/>
          <w:sz w:val="22"/>
          <w:lang w:val="en-GB"/>
        </w:rPr>
        <w:t xml:space="preserve">A White Paper covering this issue is scheduled for </w:t>
      </w:r>
      <w:r w:rsidR="00F74BEC" w:rsidRPr="007B4B8F">
        <w:rPr>
          <w:rFonts w:asciiTheme="minorHAnsi" w:hAnsiTheme="minorHAnsi" w:cs="Arial"/>
          <w:sz w:val="22"/>
          <w:lang w:val="en-GB"/>
        </w:rPr>
        <w:t>mid-2016 and I’m looking forward to the Commission’s proposals.</w:t>
      </w:r>
    </w:p>
    <w:p w:rsidR="00DB3458" w:rsidRPr="007B4B8F" w:rsidRDefault="00DB3458" w:rsidP="007B4B8F">
      <w:pPr>
        <w:spacing w:after="240" w:line="300" w:lineRule="auto"/>
        <w:rPr>
          <w:rFonts w:asciiTheme="minorHAnsi" w:hAnsiTheme="minorHAnsi" w:cs="Arial"/>
          <w:color w:val="2F035E"/>
          <w:sz w:val="24"/>
          <w:lang w:val="en-GB"/>
        </w:rPr>
      </w:pPr>
      <w:r w:rsidRPr="007B4B8F">
        <w:rPr>
          <w:rFonts w:asciiTheme="minorHAnsi" w:hAnsiTheme="minorHAnsi" w:cs="Arial"/>
          <w:color w:val="2F035E"/>
          <w:sz w:val="24"/>
          <w:lang w:val="en-GB"/>
        </w:rPr>
        <w:t>Conclusion</w:t>
      </w:r>
    </w:p>
    <w:p w:rsidR="00DB3458" w:rsidRPr="007B4B8F" w:rsidRDefault="00F74531"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 xml:space="preserve">Let me conclude.  </w:t>
      </w:r>
      <w:r w:rsidR="00AD2C9A" w:rsidRPr="007B4B8F">
        <w:rPr>
          <w:rFonts w:asciiTheme="minorHAnsi" w:hAnsiTheme="minorHAnsi" w:cs="Arial"/>
          <w:sz w:val="22"/>
          <w:lang w:val="en-GB"/>
        </w:rPr>
        <w:t xml:space="preserve">It’s clear that Commissioner Hill’s action plan will have an impact on </w:t>
      </w:r>
      <w:r w:rsidR="00FA6668" w:rsidRPr="007B4B8F">
        <w:rPr>
          <w:rFonts w:asciiTheme="minorHAnsi" w:hAnsiTheme="minorHAnsi" w:cs="Arial"/>
          <w:sz w:val="22"/>
          <w:lang w:val="en-GB"/>
        </w:rPr>
        <w:t xml:space="preserve">all of </w:t>
      </w:r>
      <w:r w:rsidR="00AD2C9A" w:rsidRPr="007B4B8F">
        <w:rPr>
          <w:rFonts w:asciiTheme="minorHAnsi" w:hAnsiTheme="minorHAnsi" w:cs="Arial"/>
          <w:sz w:val="22"/>
          <w:lang w:val="en-GB"/>
        </w:rPr>
        <w:t>us in the years</w:t>
      </w:r>
      <w:r w:rsidR="00FA6668" w:rsidRPr="007B4B8F">
        <w:rPr>
          <w:rFonts w:asciiTheme="minorHAnsi" w:hAnsiTheme="minorHAnsi" w:cs="Arial"/>
          <w:sz w:val="22"/>
          <w:lang w:val="en-GB"/>
        </w:rPr>
        <w:t xml:space="preserve"> to come</w:t>
      </w:r>
      <w:r w:rsidR="00AD2C9A" w:rsidRPr="007B4B8F">
        <w:rPr>
          <w:rFonts w:asciiTheme="minorHAnsi" w:hAnsiTheme="minorHAnsi" w:cs="Arial"/>
          <w:sz w:val="22"/>
          <w:lang w:val="en-GB"/>
        </w:rPr>
        <w:t xml:space="preserve">. </w:t>
      </w:r>
      <w:r w:rsidRPr="007B4B8F">
        <w:rPr>
          <w:rFonts w:asciiTheme="minorHAnsi" w:hAnsiTheme="minorHAnsi" w:cs="Arial"/>
          <w:sz w:val="22"/>
          <w:lang w:val="en-GB"/>
        </w:rPr>
        <w:t xml:space="preserve"> </w:t>
      </w:r>
      <w:r w:rsidR="00DB3458" w:rsidRPr="007B4B8F">
        <w:rPr>
          <w:rFonts w:asciiTheme="minorHAnsi" w:hAnsiTheme="minorHAnsi" w:cs="Arial"/>
          <w:sz w:val="22"/>
          <w:lang w:val="en-GB"/>
        </w:rPr>
        <w:t xml:space="preserve">The plan deserves broad support.  </w:t>
      </w:r>
      <w:r w:rsidR="00AD2C9A" w:rsidRPr="007B4B8F">
        <w:rPr>
          <w:rFonts w:asciiTheme="minorHAnsi" w:hAnsiTheme="minorHAnsi" w:cs="Arial"/>
          <w:sz w:val="22"/>
          <w:lang w:val="en-GB"/>
        </w:rPr>
        <w:t xml:space="preserve">But at the same time, and just as important, we are still busy </w:t>
      </w:r>
      <w:r w:rsidR="00F74BEC" w:rsidRPr="007B4B8F">
        <w:rPr>
          <w:rFonts w:asciiTheme="minorHAnsi" w:hAnsiTheme="minorHAnsi" w:cs="Arial"/>
          <w:sz w:val="22"/>
          <w:lang w:val="en-GB"/>
        </w:rPr>
        <w:t xml:space="preserve">implementing the legislative initiatives from the former Commissioner Barnier. </w:t>
      </w:r>
      <w:r w:rsidRPr="007B4B8F">
        <w:rPr>
          <w:rFonts w:asciiTheme="minorHAnsi" w:hAnsiTheme="minorHAnsi" w:cs="Arial"/>
          <w:sz w:val="22"/>
          <w:lang w:val="en-GB"/>
        </w:rPr>
        <w:t xml:space="preserve"> </w:t>
      </w:r>
      <w:r w:rsidR="00F74BEC" w:rsidRPr="007B4B8F">
        <w:rPr>
          <w:rFonts w:asciiTheme="minorHAnsi" w:hAnsiTheme="minorHAnsi" w:cs="Arial"/>
          <w:sz w:val="22"/>
          <w:lang w:val="en-GB"/>
        </w:rPr>
        <w:t xml:space="preserve">One of the </w:t>
      </w:r>
      <w:r w:rsidR="00F74BEC" w:rsidRPr="007B4B8F">
        <w:rPr>
          <w:rFonts w:asciiTheme="minorHAnsi" w:hAnsiTheme="minorHAnsi" w:cs="Arial"/>
          <w:sz w:val="22"/>
          <w:lang w:val="en-GB"/>
        </w:rPr>
        <w:lastRenderedPageBreak/>
        <w:t>key pieces is of course the revision of MiFID</w:t>
      </w:r>
      <w:r w:rsidR="00304425" w:rsidRPr="007B4B8F">
        <w:rPr>
          <w:rFonts w:asciiTheme="minorHAnsi" w:hAnsiTheme="minorHAnsi" w:cs="Arial"/>
          <w:sz w:val="22"/>
          <w:lang w:val="en-GB"/>
        </w:rPr>
        <w:t xml:space="preserve"> and the Level 2 work by ESMA</w:t>
      </w:r>
      <w:r w:rsidR="003E5966" w:rsidRPr="007B4B8F">
        <w:rPr>
          <w:rFonts w:asciiTheme="minorHAnsi" w:hAnsiTheme="minorHAnsi" w:cs="Arial"/>
          <w:sz w:val="22"/>
          <w:lang w:val="en-GB"/>
        </w:rPr>
        <w:t>.</w:t>
      </w:r>
      <w:r w:rsidR="00923892" w:rsidRPr="007B4B8F">
        <w:rPr>
          <w:rFonts w:asciiTheme="minorHAnsi" w:hAnsiTheme="minorHAnsi" w:cs="Arial"/>
          <w:sz w:val="22"/>
          <w:lang w:val="en-GB"/>
        </w:rPr>
        <w:t xml:space="preserve"> </w:t>
      </w:r>
      <w:r w:rsidRPr="007B4B8F">
        <w:rPr>
          <w:rFonts w:asciiTheme="minorHAnsi" w:hAnsiTheme="minorHAnsi" w:cs="Arial"/>
          <w:sz w:val="22"/>
          <w:lang w:val="en-GB"/>
        </w:rPr>
        <w:t xml:space="preserve"> </w:t>
      </w:r>
      <w:r w:rsidR="00DB3458" w:rsidRPr="007B4B8F">
        <w:rPr>
          <w:rFonts w:asciiTheme="minorHAnsi" w:hAnsiTheme="minorHAnsi" w:cs="Arial"/>
          <w:sz w:val="22"/>
          <w:lang w:val="en-GB"/>
        </w:rPr>
        <w:t>We need to see to it that the amount of regulation will remain digestible, both for us regulators and for you, the industry.</w:t>
      </w:r>
    </w:p>
    <w:p w:rsidR="00BC49D2" w:rsidRPr="007B4B8F" w:rsidRDefault="00DB3458" w:rsidP="007B4B8F">
      <w:pPr>
        <w:spacing w:after="240" w:line="300" w:lineRule="auto"/>
        <w:rPr>
          <w:rFonts w:asciiTheme="minorHAnsi" w:hAnsiTheme="minorHAnsi" w:cs="Arial"/>
          <w:sz w:val="22"/>
          <w:lang w:val="en-GB"/>
        </w:rPr>
      </w:pPr>
      <w:r w:rsidRPr="007B4B8F">
        <w:rPr>
          <w:rFonts w:asciiTheme="minorHAnsi" w:hAnsiTheme="minorHAnsi" w:cs="Arial"/>
          <w:sz w:val="22"/>
          <w:lang w:val="en-GB"/>
        </w:rPr>
        <w:t>Therefore, i</w:t>
      </w:r>
      <w:r w:rsidR="00923892" w:rsidRPr="007B4B8F">
        <w:rPr>
          <w:rFonts w:asciiTheme="minorHAnsi" w:hAnsiTheme="minorHAnsi" w:cs="Arial"/>
          <w:sz w:val="22"/>
          <w:lang w:val="en-GB"/>
        </w:rPr>
        <w:t xml:space="preserve">n the process of creating new </w:t>
      </w:r>
      <w:r w:rsidR="00FA6668" w:rsidRPr="007B4B8F">
        <w:rPr>
          <w:rFonts w:asciiTheme="minorHAnsi" w:hAnsiTheme="minorHAnsi" w:cs="Arial"/>
          <w:sz w:val="22"/>
          <w:lang w:val="en-GB"/>
        </w:rPr>
        <w:t>legis</w:t>
      </w:r>
      <w:r w:rsidR="00923892" w:rsidRPr="007B4B8F">
        <w:rPr>
          <w:rFonts w:asciiTheme="minorHAnsi" w:hAnsiTheme="minorHAnsi" w:cs="Arial"/>
          <w:sz w:val="22"/>
          <w:lang w:val="en-GB"/>
        </w:rPr>
        <w:t>lation</w:t>
      </w:r>
      <w:r w:rsidR="003E5966" w:rsidRPr="007B4B8F">
        <w:rPr>
          <w:rFonts w:asciiTheme="minorHAnsi" w:hAnsiTheme="minorHAnsi" w:cs="Arial"/>
          <w:sz w:val="22"/>
          <w:lang w:val="en-GB"/>
        </w:rPr>
        <w:t>,</w:t>
      </w:r>
      <w:r w:rsidR="00923892" w:rsidRPr="007B4B8F">
        <w:rPr>
          <w:rFonts w:asciiTheme="minorHAnsi" w:hAnsiTheme="minorHAnsi" w:cs="Arial"/>
          <w:sz w:val="22"/>
          <w:lang w:val="en-GB"/>
        </w:rPr>
        <w:t xml:space="preserve"> it is important </w:t>
      </w:r>
      <w:r w:rsidR="00FA6668" w:rsidRPr="007B4B8F">
        <w:rPr>
          <w:rFonts w:asciiTheme="minorHAnsi" w:hAnsiTheme="minorHAnsi" w:cs="Arial"/>
          <w:sz w:val="22"/>
          <w:lang w:val="en-GB"/>
        </w:rPr>
        <w:t xml:space="preserve">not </w:t>
      </w:r>
      <w:r w:rsidR="00923892" w:rsidRPr="007B4B8F">
        <w:rPr>
          <w:rFonts w:asciiTheme="minorHAnsi" w:hAnsiTheme="minorHAnsi" w:cs="Arial"/>
          <w:sz w:val="22"/>
          <w:lang w:val="en-GB"/>
        </w:rPr>
        <w:t>to do this in isolation but</w:t>
      </w:r>
      <w:r w:rsidRPr="007B4B8F">
        <w:rPr>
          <w:rFonts w:asciiTheme="minorHAnsi" w:hAnsiTheme="minorHAnsi" w:cs="Arial"/>
          <w:sz w:val="22"/>
          <w:lang w:val="en-GB"/>
        </w:rPr>
        <w:t xml:space="preserve"> in connection</w:t>
      </w:r>
      <w:r w:rsidR="00923892" w:rsidRPr="007B4B8F">
        <w:rPr>
          <w:rFonts w:asciiTheme="minorHAnsi" w:hAnsiTheme="minorHAnsi" w:cs="Arial"/>
          <w:sz w:val="22"/>
          <w:lang w:val="en-GB"/>
        </w:rPr>
        <w:t xml:space="preserve">. </w:t>
      </w:r>
      <w:r w:rsidR="00F74531" w:rsidRPr="007B4B8F">
        <w:rPr>
          <w:rFonts w:asciiTheme="minorHAnsi" w:hAnsiTheme="minorHAnsi" w:cs="Arial"/>
          <w:sz w:val="22"/>
          <w:lang w:val="en-GB"/>
        </w:rPr>
        <w:t xml:space="preserve"> </w:t>
      </w:r>
      <w:r w:rsidR="00923892" w:rsidRPr="007B4B8F">
        <w:rPr>
          <w:rFonts w:asciiTheme="minorHAnsi" w:hAnsiTheme="minorHAnsi" w:cs="Arial"/>
          <w:sz w:val="22"/>
          <w:lang w:val="en-GB"/>
        </w:rPr>
        <w:t>Of c</w:t>
      </w:r>
      <w:r w:rsidR="00FA6668" w:rsidRPr="007B4B8F">
        <w:rPr>
          <w:rFonts w:asciiTheme="minorHAnsi" w:hAnsiTheme="minorHAnsi" w:cs="Arial"/>
          <w:sz w:val="22"/>
          <w:lang w:val="en-GB"/>
        </w:rPr>
        <w:t>o</w:t>
      </w:r>
      <w:r w:rsidR="00923892" w:rsidRPr="007B4B8F">
        <w:rPr>
          <w:rFonts w:asciiTheme="minorHAnsi" w:hAnsiTheme="minorHAnsi" w:cs="Arial"/>
          <w:sz w:val="22"/>
          <w:lang w:val="en-GB"/>
        </w:rPr>
        <w:t>u</w:t>
      </w:r>
      <w:r w:rsidR="00FA6668" w:rsidRPr="007B4B8F">
        <w:rPr>
          <w:rFonts w:asciiTheme="minorHAnsi" w:hAnsiTheme="minorHAnsi" w:cs="Arial"/>
          <w:sz w:val="22"/>
          <w:lang w:val="en-GB"/>
        </w:rPr>
        <w:t>r</w:t>
      </w:r>
      <w:r w:rsidR="00923892" w:rsidRPr="007B4B8F">
        <w:rPr>
          <w:rFonts w:asciiTheme="minorHAnsi" w:hAnsiTheme="minorHAnsi" w:cs="Arial"/>
          <w:sz w:val="22"/>
          <w:lang w:val="en-GB"/>
        </w:rPr>
        <w:t>se</w:t>
      </w:r>
      <w:r w:rsidR="00F74531" w:rsidRPr="007B4B8F">
        <w:rPr>
          <w:rFonts w:asciiTheme="minorHAnsi" w:hAnsiTheme="minorHAnsi" w:cs="Arial"/>
          <w:sz w:val="22"/>
          <w:lang w:val="en-GB"/>
        </w:rPr>
        <w:t>,</w:t>
      </w:r>
      <w:r w:rsidR="00923892" w:rsidRPr="007B4B8F">
        <w:rPr>
          <w:rFonts w:asciiTheme="minorHAnsi" w:hAnsiTheme="minorHAnsi" w:cs="Arial"/>
          <w:sz w:val="22"/>
          <w:lang w:val="en-GB"/>
        </w:rPr>
        <w:t xml:space="preserve"> the regulatory </w:t>
      </w:r>
      <w:r w:rsidR="00FA6668" w:rsidRPr="007B4B8F">
        <w:rPr>
          <w:rFonts w:asciiTheme="minorHAnsi" w:hAnsiTheme="minorHAnsi" w:cs="Arial"/>
          <w:sz w:val="22"/>
          <w:lang w:val="en-GB"/>
        </w:rPr>
        <w:t>framework</w:t>
      </w:r>
      <w:r w:rsidR="00923892" w:rsidRPr="007B4B8F">
        <w:rPr>
          <w:rFonts w:asciiTheme="minorHAnsi" w:hAnsiTheme="minorHAnsi" w:cs="Arial"/>
          <w:sz w:val="22"/>
          <w:lang w:val="en-GB"/>
        </w:rPr>
        <w:t xml:space="preserve"> </w:t>
      </w:r>
      <w:r w:rsidR="00FA6668" w:rsidRPr="007B4B8F">
        <w:rPr>
          <w:rFonts w:asciiTheme="minorHAnsi" w:hAnsiTheme="minorHAnsi" w:cs="Arial"/>
          <w:sz w:val="22"/>
          <w:lang w:val="en-GB"/>
        </w:rPr>
        <w:t>is</w:t>
      </w:r>
      <w:r w:rsidR="00923892" w:rsidRPr="007B4B8F">
        <w:rPr>
          <w:rFonts w:asciiTheme="minorHAnsi" w:hAnsiTheme="minorHAnsi" w:cs="Arial"/>
          <w:sz w:val="22"/>
          <w:lang w:val="en-GB"/>
        </w:rPr>
        <w:t xml:space="preserve"> set by the co-legislators in </w:t>
      </w:r>
      <w:r w:rsidR="00FA6668" w:rsidRPr="007B4B8F">
        <w:rPr>
          <w:rFonts w:asciiTheme="minorHAnsi" w:hAnsiTheme="minorHAnsi" w:cs="Arial"/>
          <w:sz w:val="22"/>
          <w:lang w:val="en-GB"/>
        </w:rPr>
        <w:t>the EU</w:t>
      </w:r>
      <w:r w:rsidRPr="007B4B8F">
        <w:rPr>
          <w:rFonts w:asciiTheme="minorHAnsi" w:hAnsiTheme="minorHAnsi" w:cs="Arial"/>
          <w:sz w:val="22"/>
          <w:lang w:val="en-GB"/>
        </w:rPr>
        <w:t xml:space="preserve">.  They should remain in the driving seat and be responsible for the outcome.  However, </w:t>
      </w:r>
      <w:r w:rsidR="00923892" w:rsidRPr="007B4B8F">
        <w:rPr>
          <w:rFonts w:asciiTheme="minorHAnsi" w:hAnsiTheme="minorHAnsi" w:cs="Arial"/>
          <w:sz w:val="22"/>
          <w:lang w:val="en-GB"/>
        </w:rPr>
        <w:t>there are different ways to reach the goals</w:t>
      </w:r>
      <w:r w:rsidR="00752895" w:rsidRPr="007B4B8F">
        <w:rPr>
          <w:rFonts w:asciiTheme="minorHAnsi" w:hAnsiTheme="minorHAnsi" w:cs="Arial"/>
          <w:sz w:val="22"/>
          <w:lang w:val="en-GB"/>
        </w:rPr>
        <w:t xml:space="preserve"> of specific regulations</w:t>
      </w:r>
      <w:r w:rsidR="00923892" w:rsidRPr="007B4B8F">
        <w:rPr>
          <w:rFonts w:asciiTheme="minorHAnsi" w:hAnsiTheme="minorHAnsi" w:cs="Arial"/>
          <w:sz w:val="22"/>
          <w:lang w:val="en-GB"/>
        </w:rPr>
        <w:t xml:space="preserve">. </w:t>
      </w:r>
      <w:r w:rsidR="00F74531" w:rsidRPr="007B4B8F">
        <w:rPr>
          <w:rFonts w:asciiTheme="minorHAnsi" w:hAnsiTheme="minorHAnsi" w:cs="Arial"/>
          <w:sz w:val="22"/>
          <w:lang w:val="en-GB"/>
        </w:rPr>
        <w:t xml:space="preserve"> </w:t>
      </w:r>
      <w:r w:rsidRPr="007B4B8F">
        <w:rPr>
          <w:rFonts w:asciiTheme="minorHAnsi" w:hAnsiTheme="minorHAnsi" w:cs="Arial"/>
          <w:sz w:val="22"/>
          <w:lang w:val="en-GB"/>
        </w:rPr>
        <w:t xml:space="preserve">Listening to </w:t>
      </w:r>
      <w:r w:rsidR="00923892" w:rsidRPr="007B4B8F">
        <w:rPr>
          <w:rFonts w:asciiTheme="minorHAnsi" w:hAnsiTheme="minorHAnsi" w:cs="Arial"/>
          <w:sz w:val="22"/>
          <w:lang w:val="en-GB"/>
        </w:rPr>
        <w:t xml:space="preserve">the industry in the </w:t>
      </w:r>
      <w:r w:rsidR="003E5966" w:rsidRPr="007B4B8F">
        <w:rPr>
          <w:rFonts w:asciiTheme="minorHAnsi" w:hAnsiTheme="minorHAnsi" w:cs="Arial"/>
          <w:sz w:val="22"/>
          <w:lang w:val="en-GB"/>
        </w:rPr>
        <w:t>de</w:t>
      </w:r>
      <w:r w:rsidR="00FA6668" w:rsidRPr="007B4B8F">
        <w:rPr>
          <w:rFonts w:asciiTheme="minorHAnsi" w:hAnsiTheme="minorHAnsi" w:cs="Arial"/>
          <w:sz w:val="22"/>
          <w:lang w:val="en-GB"/>
        </w:rPr>
        <w:t>velopment</w:t>
      </w:r>
      <w:r w:rsidR="003E5966" w:rsidRPr="007B4B8F">
        <w:rPr>
          <w:rFonts w:asciiTheme="minorHAnsi" w:hAnsiTheme="minorHAnsi" w:cs="Arial"/>
          <w:sz w:val="22"/>
          <w:lang w:val="en-GB"/>
        </w:rPr>
        <w:t xml:space="preserve"> of technical standards is </w:t>
      </w:r>
      <w:r w:rsidR="00521E9C" w:rsidRPr="007B4B8F">
        <w:rPr>
          <w:rFonts w:asciiTheme="minorHAnsi" w:hAnsiTheme="minorHAnsi" w:cs="Arial"/>
          <w:sz w:val="22"/>
          <w:lang w:val="en-GB"/>
        </w:rPr>
        <w:t>necessary</w:t>
      </w:r>
      <w:r w:rsidR="00923892" w:rsidRPr="007B4B8F">
        <w:rPr>
          <w:rFonts w:asciiTheme="minorHAnsi" w:hAnsiTheme="minorHAnsi" w:cs="Arial"/>
          <w:sz w:val="22"/>
          <w:lang w:val="en-GB"/>
        </w:rPr>
        <w:t xml:space="preserve">. </w:t>
      </w:r>
      <w:r w:rsidR="00F74531" w:rsidRPr="007B4B8F">
        <w:rPr>
          <w:rFonts w:asciiTheme="minorHAnsi" w:hAnsiTheme="minorHAnsi" w:cs="Arial"/>
          <w:sz w:val="22"/>
          <w:lang w:val="en-GB"/>
        </w:rPr>
        <w:t xml:space="preserve"> </w:t>
      </w:r>
      <w:r w:rsidR="00923892" w:rsidRPr="007B4B8F">
        <w:rPr>
          <w:rFonts w:asciiTheme="minorHAnsi" w:hAnsiTheme="minorHAnsi" w:cs="Arial"/>
          <w:sz w:val="22"/>
          <w:lang w:val="en-GB"/>
        </w:rPr>
        <w:t>In the end</w:t>
      </w:r>
      <w:r w:rsidR="00FA6668" w:rsidRPr="007B4B8F">
        <w:rPr>
          <w:rFonts w:asciiTheme="minorHAnsi" w:hAnsiTheme="minorHAnsi" w:cs="Arial"/>
          <w:sz w:val="22"/>
          <w:lang w:val="en-GB"/>
        </w:rPr>
        <w:t>,</w:t>
      </w:r>
      <w:r w:rsidR="00923892" w:rsidRPr="007B4B8F">
        <w:rPr>
          <w:rFonts w:asciiTheme="minorHAnsi" w:hAnsiTheme="minorHAnsi" w:cs="Arial"/>
          <w:sz w:val="22"/>
          <w:lang w:val="en-GB"/>
        </w:rPr>
        <w:t xml:space="preserve"> Europe wants to have regulation </w:t>
      </w:r>
      <w:r w:rsidR="003E5966" w:rsidRPr="007B4B8F">
        <w:rPr>
          <w:rFonts w:asciiTheme="minorHAnsi" w:hAnsiTheme="minorHAnsi" w:cs="Arial"/>
          <w:sz w:val="22"/>
          <w:lang w:val="en-GB"/>
        </w:rPr>
        <w:t>in which</w:t>
      </w:r>
      <w:r w:rsidR="00923892" w:rsidRPr="007B4B8F">
        <w:rPr>
          <w:rFonts w:asciiTheme="minorHAnsi" w:hAnsiTheme="minorHAnsi" w:cs="Arial"/>
          <w:sz w:val="22"/>
          <w:lang w:val="en-GB"/>
        </w:rPr>
        <w:t xml:space="preserve"> regulator</w:t>
      </w:r>
      <w:r w:rsidR="00FA6668" w:rsidRPr="007B4B8F">
        <w:rPr>
          <w:rFonts w:asciiTheme="minorHAnsi" w:hAnsiTheme="minorHAnsi" w:cs="Arial"/>
          <w:sz w:val="22"/>
          <w:lang w:val="en-GB"/>
        </w:rPr>
        <w:t>y</w:t>
      </w:r>
      <w:r w:rsidR="00923892" w:rsidRPr="007B4B8F">
        <w:rPr>
          <w:rFonts w:asciiTheme="minorHAnsi" w:hAnsiTheme="minorHAnsi" w:cs="Arial"/>
          <w:sz w:val="22"/>
          <w:lang w:val="en-GB"/>
        </w:rPr>
        <w:t xml:space="preserve"> goals are achieved on the most effective way.</w:t>
      </w:r>
      <w:r w:rsidRPr="007B4B8F">
        <w:rPr>
          <w:rFonts w:asciiTheme="minorHAnsi" w:hAnsiTheme="minorHAnsi" w:cs="Arial"/>
          <w:sz w:val="22"/>
          <w:lang w:val="en-GB"/>
        </w:rPr>
        <w:t xml:space="preserve"> </w:t>
      </w:r>
      <w:r w:rsidR="00923892" w:rsidRPr="007B4B8F">
        <w:rPr>
          <w:rFonts w:asciiTheme="minorHAnsi" w:hAnsiTheme="minorHAnsi" w:cs="Arial"/>
          <w:sz w:val="22"/>
          <w:lang w:val="en-GB"/>
        </w:rPr>
        <w:t xml:space="preserve"> </w:t>
      </w:r>
      <w:r w:rsidRPr="007B4B8F">
        <w:rPr>
          <w:rFonts w:asciiTheme="minorHAnsi" w:hAnsiTheme="minorHAnsi" w:cs="Arial"/>
          <w:sz w:val="22"/>
          <w:lang w:val="en-GB"/>
        </w:rPr>
        <w:t>Regulation that w</w:t>
      </w:r>
      <w:bookmarkStart w:id="0" w:name="_GoBack"/>
      <w:r w:rsidRPr="007B4B8F">
        <w:rPr>
          <w:rFonts w:asciiTheme="minorHAnsi" w:hAnsiTheme="minorHAnsi" w:cs="Arial"/>
          <w:sz w:val="22"/>
          <w:lang w:val="en-GB"/>
        </w:rPr>
        <w:t>o</w:t>
      </w:r>
      <w:bookmarkEnd w:id="0"/>
      <w:r w:rsidRPr="007B4B8F">
        <w:rPr>
          <w:rFonts w:asciiTheme="minorHAnsi" w:hAnsiTheme="minorHAnsi" w:cs="Arial"/>
          <w:sz w:val="22"/>
          <w:lang w:val="en-GB"/>
        </w:rPr>
        <w:t>rks on the ground.  Hence we need to remain connected and act in unity - where possible.  I will now open my ears and listen to your views on this important regulatory agenda.  Thank you for your attention.</w:t>
      </w:r>
    </w:p>
    <w:sectPr w:rsidR="00BC49D2" w:rsidRPr="007B4B8F" w:rsidSect="007B4B8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985" w:right="1274" w:bottom="1599" w:left="1418" w:header="851" w:footer="23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4C3" w:rsidRDefault="002224C3">
      <w:r>
        <w:separator/>
      </w:r>
    </w:p>
  </w:endnote>
  <w:endnote w:type="continuationSeparator" w:id="0">
    <w:p w:rsidR="002224C3" w:rsidRDefault="002224C3">
      <w:r>
        <w:continuationSeparator/>
      </w:r>
    </w:p>
  </w:endnote>
  <w:endnote w:type="continuationNotice" w:id="1">
    <w:p w:rsidR="002224C3" w:rsidRDefault="002224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ED" w:rsidRDefault="00CE3B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756696"/>
      <w:docPartObj>
        <w:docPartGallery w:val="Page Numbers (Bottom of Page)"/>
        <w:docPartUnique/>
      </w:docPartObj>
    </w:sdtPr>
    <w:sdtEndPr>
      <w:rPr>
        <w:noProof/>
        <w:color w:val="2F035E"/>
        <w:sz w:val="20"/>
      </w:rPr>
    </w:sdtEndPr>
    <w:sdtContent>
      <w:p w:rsidR="007B4B8F" w:rsidRPr="007B4B8F" w:rsidRDefault="007B4B8F">
        <w:pPr>
          <w:pStyle w:val="Footer"/>
          <w:jc w:val="right"/>
          <w:rPr>
            <w:color w:val="2F035E"/>
            <w:sz w:val="20"/>
          </w:rPr>
        </w:pPr>
        <w:r w:rsidRPr="007B4B8F">
          <w:rPr>
            <w:color w:val="2F035E"/>
            <w:sz w:val="20"/>
          </w:rPr>
          <w:fldChar w:fldCharType="begin"/>
        </w:r>
        <w:r w:rsidRPr="007B4B8F">
          <w:rPr>
            <w:color w:val="2F035E"/>
            <w:sz w:val="20"/>
          </w:rPr>
          <w:instrText xml:space="preserve"> PAGE   \* MERGEFORMAT </w:instrText>
        </w:r>
        <w:r w:rsidRPr="007B4B8F">
          <w:rPr>
            <w:color w:val="2F035E"/>
            <w:sz w:val="20"/>
          </w:rPr>
          <w:fldChar w:fldCharType="separate"/>
        </w:r>
        <w:r>
          <w:rPr>
            <w:noProof/>
            <w:color w:val="2F035E"/>
            <w:sz w:val="20"/>
          </w:rPr>
          <w:t>7</w:t>
        </w:r>
        <w:r w:rsidRPr="007B4B8F">
          <w:rPr>
            <w:noProof/>
            <w:color w:val="2F035E"/>
            <w:sz w:val="20"/>
          </w:rPr>
          <w:fldChar w:fldCharType="end"/>
        </w:r>
      </w:p>
    </w:sdtContent>
  </w:sdt>
  <w:p w:rsidR="00F54938" w:rsidRDefault="00F549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ED" w:rsidRDefault="00CE3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4C3" w:rsidRDefault="002224C3">
      <w:r>
        <w:separator/>
      </w:r>
    </w:p>
  </w:footnote>
  <w:footnote w:type="continuationSeparator" w:id="0">
    <w:p w:rsidR="002224C3" w:rsidRDefault="002224C3">
      <w:r>
        <w:continuationSeparator/>
      </w:r>
    </w:p>
  </w:footnote>
  <w:footnote w:type="continuationNotice" w:id="1">
    <w:p w:rsidR="002224C3" w:rsidRDefault="002224C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ED" w:rsidRDefault="00CE3B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ED" w:rsidRDefault="00CE3B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ED" w:rsidRDefault="007B4B8F" w:rsidP="007B4B8F">
    <w:pPr>
      <w:pStyle w:val="Header"/>
      <w:jc w:val="right"/>
    </w:pPr>
    <w:r>
      <w:rPr>
        <w:noProof/>
      </w:rPr>
      <w:drawing>
        <wp:inline distT="0" distB="0" distL="0" distR="0">
          <wp:extent cx="1618560" cy="63817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M-logo-rgb-175x69.jpg"/>
                  <pic:cNvPicPr/>
                </pic:nvPicPr>
                <pic:blipFill>
                  <a:blip r:embed="rId1">
                    <a:extLst>
                      <a:ext uri="{28A0092B-C50C-407E-A947-70E740481C1C}">
                        <a14:useLocalDpi xmlns:a14="http://schemas.microsoft.com/office/drawing/2010/main" val="0"/>
                      </a:ext>
                    </a:extLst>
                  </a:blip>
                  <a:stretch>
                    <a:fillRect/>
                  </a:stretch>
                </pic:blipFill>
                <pic:spPr>
                  <a:xfrm>
                    <a:off x="0" y="0"/>
                    <a:ext cx="1627184" cy="6415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F2276"/>
    <w:multiLevelType w:val="multilevel"/>
    <w:tmpl w:val="5600A6CE"/>
    <w:numStyleLink w:val="Opsomming"/>
  </w:abstractNum>
  <w:abstractNum w:abstractNumId="1">
    <w:nsid w:val="0DD72F11"/>
    <w:multiLevelType w:val="hybridMultilevel"/>
    <w:tmpl w:val="BE101D90"/>
    <w:lvl w:ilvl="0" w:tplc="7A080AE2">
      <w:start w:val="1"/>
      <w:numFmt w:val="decimal"/>
      <w:lvlText w:val="%1."/>
      <w:lvlJc w:val="left"/>
      <w:pPr>
        <w:ind w:left="79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1" w:tplc="00B467F0">
      <w:start w:val="1"/>
      <w:numFmt w:val="lowerLetter"/>
      <w:lvlText w:val="%2"/>
      <w:lvlJc w:val="left"/>
      <w:pPr>
        <w:ind w:left="144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2" w:tplc="D1F40A02">
      <w:start w:val="1"/>
      <w:numFmt w:val="lowerRoman"/>
      <w:lvlText w:val="%3"/>
      <w:lvlJc w:val="left"/>
      <w:pPr>
        <w:ind w:left="216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3" w:tplc="440E1DAA">
      <w:start w:val="1"/>
      <w:numFmt w:val="decimal"/>
      <w:lvlText w:val="%4"/>
      <w:lvlJc w:val="left"/>
      <w:pPr>
        <w:ind w:left="288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4" w:tplc="49465C9E">
      <w:start w:val="1"/>
      <w:numFmt w:val="lowerLetter"/>
      <w:lvlText w:val="%5"/>
      <w:lvlJc w:val="left"/>
      <w:pPr>
        <w:ind w:left="360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5" w:tplc="AE3A8F0E">
      <w:start w:val="1"/>
      <w:numFmt w:val="lowerRoman"/>
      <w:lvlText w:val="%6"/>
      <w:lvlJc w:val="left"/>
      <w:pPr>
        <w:ind w:left="432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6" w:tplc="83FCFDE2">
      <w:start w:val="1"/>
      <w:numFmt w:val="decimal"/>
      <w:lvlText w:val="%7"/>
      <w:lvlJc w:val="left"/>
      <w:pPr>
        <w:ind w:left="504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7" w:tplc="4F84EC18">
      <w:start w:val="1"/>
      <w:numFmt w:val="lowerLetter"/>
      <w:lvlText w:val="%8"/>
      <w:lvlJc w:val="left"/>
      <w:pPr>
        <w:ind w:left="576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8" w:tplc="E6BEBF68">
      <w:start w:val="1"/>
      <w:numFmt w:val="lowerRoman"/>
      <w:lvlText w:val="%9"/>
      <w:lvlJc w:val="left"/>
      <w:pPr>
        <w:ind w:left="648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abstractNum>
  <w:abstractNum w:abstractNumId="2">
    <w:nsid w:val="1C5C324B"/>
    <w:multiLevelType w:val="multilevel"/>
    <w:tmpl w:val="CFDCA956"/>
    <w:lvl w:ilvl="0">
      <w:start w:val="1"/>
      <w:numFmt w:val="decimal"/>
      <w:pStyle w:val="ListNumber"/>
      <w:lvlText w:val="%1."/>
      <w:lvlJc w:val="left"/>
      <w:pPr>
        <w:ind w:left="360" w:hanging="360"/>
      </w:pPr>
      <w:rPr>
        <w:rFonts w:ascii="Times New Roman" w:hAnsi="Times New Roman" w:hint="default"/>
        <w:b/>
        <w:i w:val="0"/>
        <w:sz w:val="21"/>
      </w:rPr>
    </w:lvl>
    <w:lvl w:ilvl="1">
      <w:start w:val="1"/>
      <w:numFmt w:val="lowerLetter"/>
      <w:pStyle w:val="ListNumber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0DD72C2"/>
    <w:multiLevelType w:val="hybridMultilevel"/>
    <w:tmpl w:val="ED7A04B4"/>
    <w:lvl w:ilvl="0" w:tplc="2B12B666">
      <w:start w:val="1"/>
      <w:numFmt w:val="bullet"/>
      <w:pStyle w:val="Huisstijl-aankruisvakje"/>
      <w:lvlText w:val=""/>
      <w:lvlJc w:val="left"/>
      <w:pPr>
        <w:tabs>
          <w:tab w:val="num" w:pos="360"/>
        </w:tabs>
        <w:ind w:left="240" w:hanging="240"/>
      </w:pPr>
      <w:rPr>
        <w:rFonts w:ascii="Wingdings" w:hAnsi="Wingdings" w:hint="default"/>
        <w:sz w:val="24"/>
      </w:rPr>
    </w:lvl>
    <w:lvl w:ilvl="1" w:tplc="EA4C1246" w:tentative="1">
      <w:start w:val="1"/>
      <w:numFmt w:val="bullet"/>
      <w:lvlText w:val="o"/>
      <w:lvlJc w:val="left"/>
      <w:pPr>
        <w:tabs>
          <w:tab w:val="num" w:pos="1440"/>
        </w:tabs>
        <w:ind w:left="1440" w:hanging="360"/>
      </w:pPr>
      <w:rPr>
        <w:rFonts w:ascii="Courier New" w:hAnsi="Courier New" w:hint="default"/>
      </w:rPr>
    </w:lvl>
    <w:lvl w:ilvl="2" w:tplc="7E32C36A" w:tentative="1">
      <w:start w:val="1"/>
      <w:numFmt w:val="bullet"/>
      <w:lvlText w:val=""/>
      <w:lvlJc w:val="left"/>
      <w:pPr>
        <w:tabs>
          <w:tab w:val="num" w:pos="2160"/>
        </w:tabs>
        <w:ind w:left="2160" w:hanging="360"/>
      </w:pPr>
      <w:rPr>
        <w:rFonts w:ascii="Wingdings" w:hAnsi="Wingdings" w:hint="default"/>
      </w:rPr>
    </w:lvl>
    <w:lvl w:ilvl="3" w:tplc="34F65244" w:tentative="1">
      <w:start w:val="1"/>
      <w:numFmt w:val="bullet"/>
      <w:lvlText w:val=""/>
      <w:lvlJc w:val="left"/>
      <w:pPr>
        <w:tabs>
          <w:tab w:val="num" w:pos="2880"/>
        </w:tabs>
        <w:ind w:left="2880" w:hanging="360"/>
      </w:pPr>
      <w:rPr>
        <w:rFonts w:ascii="Symbol" w:hAnsi="Symbol" w:hint="default"/>
      </w:rPr>
    </w:lvl>
    <w:lvl w:ilvl="4" w:tplc="636CC27C" w:tentative="1">
      <w:start w:val="1"/>
      <w:numFmt w:val="bullet"/>
      <w:lvlText w:val="o"/>
      <w:lvlJc w:val="left"/>
      <w:pPr>
        <w:tabs>
          <w:tab w:val="num" w:pos="3600"/>
        </w:tabs>
        <w:ind w:left="3600" w:hanging="360"/>
      </w:pPr>
      <w:rPr>
        <w:rFonts w:ascii="Courier New" w:hAnsi="Courier New" w:hint="default"/>
      </w:rPr>
    </w:lvl>
    <w:lvl w:ilvl="5" w:tplc="98DCD67A" w:tentative="1">
      <w:start w:val="1"/>
      <w:numFmt w:val="bullet"/>
      <w:lvlText w:val=""/>
      <w:lvlJc w:val="left"/>
      <w:pPr>
        <w:tabs>
          <w:tab w:val="num" w:pos="4320"/>
        </w:tabs>
        <w:ind w:left="4320" w:hanging="360"/>
      </w:pPr>
      <w:rPr>
        <w:rFonts w:ascii="Wingdings" w:hAnsi="Wingdings" w:hint="default"/>
      </w:rPr>
    </w:lvl>
    <w:lvl w:ilvl="6" w:tplc="9FA2A21A" w:tentative="1">
      <w:start w:val="1"/>
      <w:numFmt w:val="bullet"/>
      <w:lvlText w:val=""/>
      <w:lvlJc w:val="left"/>
      <w:pPr>
        <w:tabs>
          <w:tab w:val="num" w:pos="5040"/>
        </w:tabs>
        <w:ind w:left="5040" w:hanging="360"/>
      </w:pPr>
      <w:rPr>
        <w:rFonts w:ascii="Symbol" w:hAnsi="Symbol" w:hint="default"/>
      </w:rPr>
    </w:lvl>
    <w:lvl w:ilvl="7" w:tplc="418C0580" w:tentative="1">
      <w:start w:val="1"/>
      <w:numFmt w:val="bullet"/>
      <w:lvlText w:val="o"/>
      <w:lvlJc w:val="left"/>
      <w:pPr>
        <w:tabs>
          <w:tab w:val="num" w:pos="5760"/>
        </w:tabs>
        <w:ind w:left="5760" w:hanging="360"/>
      </w:pPr>
      <w:rPr>
        <w:rFonts w:ascii="Courier New" w:hAnsi="Courier New" w:hint="default"/>
      </w:rPr>
    </w:lvl>
    <w:lvl w:ilvl="8" w:tplc="82C66ABE" w:tentative="1">
      <w:start w:val="1"/>
      <w:numFmt w:val="bullet"/>
      <w:lvlText w:val=""/>
      <w:lvlJc w:val="left"/>
      <w:pPr>
        <w:tabs>
          <w:tab w:val="num" w:pos="6480"/>
        </w:tabs>
        <w:ind w:left="6480" w:hanging="360"/>
      </w:pPr>
      <w:rPr>
        <w:rFonts w:ascii="Wingdings" w:hAnsi="Wingdings" w:hint="default"/>
      </w:rPr>
    </w:lvl>
  </w:abstractNum>
  <w:abstractNum w:abstractNumId="4">
    <w:nsid w:val="23106198"/>
    <w:multiLevelType w:val="hybridMultilevel"/>
    <w:tmpl w:val="AE7660F0"/>
    <w:lvl w:ilvl="0" w:tplc="67CEC7DC">
      <w:start w:val="1"/>
      <w:numFmt w:val="bullet"/>
      <w:lvlText w:val="-"/>
      <w:lvlJc w:val="left"/>
      <w:pPr>
        <w:ind w:left="72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1" w:tplc="CE6A52A6">
      <w:start w:val="1"/>
      <w:numFmt w:val="bullet"/>
      <w:lvlText w:val="o"/>
      <w:lvlJc w:val="left"/>
      <w:pPr>
        <w:ind w:left="174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2" w:tplc="0582980C">
      <w:start w:val="1"/>
      <w:numFmt w:val="bullet"/>
      <w:lvlText w:val="▪"/>
      <w:lvlJc w:val="left"/>
      <w:pPr>
        <w:ind w:left="246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3" w:tplc="A3BE610E">
      <w:start w:val="1"/>
      <w:numFmt w:val="bullet"/>
      <w:lvlText w:val="•"/>
      <w:lvlJc w:val="left"/>
      <w:pPr>
        <w:ind w:left="318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4" w:tplc="E648DECA">
      <w:start w:val="1"/>
      <w:numFmt w:val="bullet"/>
      <w:lvlText w:val="o"/>
      <w:lvlJc w:val="left"/>
      <w:pPr>
        <w:ind w:left="390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5" w:tplc="813E8F6E">
      <w:start w:val="1"/>
      <w:numFmt w:val="bullet"/>
      <w:lvlText w:val="▪"/>
      <w:lvlJc w:val="left"/>
      <w:pPr>
        <w:ind w:left="462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6" w:tplc="0284BB26">
      <w:start w:val="1"/>
      <w:numFmt w:val="bullet"/>
      <w:lvlText w:val="•"/>
      <w:lvlJc w:val="left"/>
      <w:pPr>
        <w:ind w:left="534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7" w:tplc="4EC098A2">
      <w:start w:val="1"/>
      <w:numFmt w:val="bullet"/>
      <w:lvlText w:val="o"/>
      <w:lvlJc w:val="left"/>
      <w:pPr>
        <w:ind w:left="606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8" w:tplc="220EE3F2">
      <w:start w:val="1"/>
      <w:numFmt w:val="bullet"/>
      <w:lvlText w:val="▪"/>
      <w:lvlJc w:val="left"/>
      <w:pPr>
        <w:ind w:left="678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abstractNum>
  <w:abstractNum w:abstractNumId="5">
    <w:nsid w:val="2B1A2DEB"/>
    <w:multiLevelType w:val="multilevel"/>
    <w:tmpl w:val="5600A6CE"/>
    <w:styleLink w:val="Opsomming"/>
    <w:lvl w:ilvl="0">
      <w:start w:val="1"/>
      <w:numFmt w:val="decimal"/>
      <w:pStyle w:val="ListParagraph"/>
      <w:lvlText w:val="%1."/>
      <w:lvlJc w:val="left"/>
      <w:pPr>
        <w:ind w:left="360" w:hanging="360"/>
      </w:pPr>
      <w:rPr>
        <w:rFonts w:ascii="Times New Roman" w:hAnsi="Times New Roman" w:hint="default"/>
        <w:b w:val="0"/>
        <w:sz w:val="21"/>
      </w:rPr>
    </w:lvl>
    <w:lvl w:ilvl="1">
      <w:start w:val="1"/>
      <w:numFmt w:val="lowerLetter"/>
      <w:pStyle w:val="Opsommingnummering"/>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A133D58"/>
    <w:multiLevelType w:val="hybridMultilevel"/>
    <w:tmpl w:val="580A0C12"/>
    <w:lvl w:ilvl="0" w:tplc="04130001">
      <w:start w:val="1"/>
      <w:numFmt w:val="bullet"/>
      <w:lvlText w:val=""/>
      <w:lvlJc w:val="left"/>
      <w:pPr>
        <w:ind w:left="720"/>
      </w:pPr>
      <w:rPr>
        <w:rFonts w:ascii="Symbol" w:hAnsi="Symbol" w:hint="default"/>
        <w:b w:val="0"/>
        <w:i w:val="0"/>
        <w:strike w:val="0"/>
        <w:dstrike w:val="0"/>
        <w:color w:val="330066"/>
        <w:sz w:val="20"/>
        <w:szCs w:val="20"/>
        <w:u w:val="none" w:color="000000"/>
        <w:bdr w:val="none" w:sz="0" w:space="0" w:color="auto"/>
        <w:shd w:val="clear" w:color="auto" w:fill="auto"/>
        <w:vertAlign w:val="baseline"/>
      </w:rPr>
    </w:lvl>
    <w:lvl w:ilvl="1" w:tplc="CE6A52A6">
      <w:start w:val="1"/>
      <w:numFmt w:val="bullet"/>
      <w:lvlText w:val="o"/>
      <w:lvlJc w:val="left"/>
      <w:pPr>
        <w:ind w:left="174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2" w:tplc="0582980C">
      <w:start w:val="1"/>
      <w:numFmt w:val="bullet"/>
      <w:lvlText w:val="▪"/>
      <w:lvlJc w:val="left"/>
      <w:pPr>
        <w:ind w:left="246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3" w:tplc="A3BE610E">
      <w:start w:val="1"/>
      <w:numFmt w:val="bullet"/>
      <w:lvlText w:val="•"/>
      <w:lvlJc w:val="left"/>
      <w:pPr>
        <w:ind w:left="318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4" w:tplc="E648DECA">
      <w:start w:val="1"/>
      <w:numFmt w:val="bullet"/>
      <w:lvlText w:val="o"/>
      <w:lvlJc w:val="left"/>
      <w:pPr>
        <w:ind w:left="390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5" w:tplc="813E8F6E">
      <w:start w:val="1"/>
      <w:numFmt w:val="bullet"/>
      <w:lvlText w:val="▪"/>
      <w:lvlJc w:val="left"/>
      <w:pPr>
        <w:ind w:left="462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6" w:tplc="0284BB26">
      <w:start w:val="1"/>
      <w:numFmt w:val="bullet"/>
      <w:lvlText w:val="•"/>
      <w:lvlJc w:val="left"/>
      <w:pPr>
        <w:ind w:left="534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7" w:tplc="4EC098A2">
      <w:start w:val="1"/>
      <w:numFmt w:val="bullet"/>
      <w:lvlText w:val="o"/>
      <w:lvlJc w:val="left"/>
      <w:pPr>
        <w:ind w:left="606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lvl w:ilvl="8" w:tplc="220EE3F2">
      <w:start w:val="1"/>
      <w:numFmt w:val="bullet"/>
      <w:lvlText w:val="▪"/>
      <w:lvlJc w:val="left"/>
      <w:pPr>
        <w:ind w:left="6780"/>
      </w:pPr>
      <w:rPr>
        <w:rFonts w:ascii="Verdana" w:eastAsia="Verdana" w:hAnsi="Verdana" w:cs="Verdana"/>
        <w:b w:val="0"/>
        <w:i w:val="0"/>
        <w:strike w:val="0"/>
        <w:dstrike w:val="0"/>
        <w:color w:val="330066"/>
        <w:sz w:val="20"/>
        <w:szCs w:val="20"/>
        <w:u w:val="none" w:color="000000"/>
        <w:bdr w:val="none" w:sz="0" w:space="0" w:color="auto"/>
        <w:shd w:val="clear" w:color="auto" w:fill="auto"/>
        <w:vertAlign w:val="baseline"/>
      </w:rPr>
    </w:lvl>
  </w:abstractNum>
  <w:abstractNum w:abstractNumId="7">
    <w:nsid w:val="513058FA"/>
    <w:multiLevelType w:val="hybridMultilevel"/>
    <w:tmpl w:val="0A12A0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8696CED"/>
    <w:multiLevelType w:val="hybridMultilevel"/>
    <w:tmpl w:val="FCE0DEAE"/>
    <w:lvl w:ilvl="0" w:tplc="1C600380">
      <w:start w:val="1"/>
      <w:numFmt w:val="bullet"/>
      <w:pStyle w:val="Opsommingbullet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A70341E"/>
    <w:multiLevelType w:val="hybridMultilevel"/>
    <w:tmpl w:val="647084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7BF3F6B"/>
    <w:multiLevelType w:val="hybridMultilevel"/>
    <w:tmpl w:val="B128E714"/>
    <w:lvl w:ilvl="0" w:tplc="B2D0441E">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784137FF"/>
    <w:multiLevelType w:val="hybridMultilevel"/>
    <w:tmpl w:val="60947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C6F71A2"/>
    <w:multiLevelType w:val="hybridMultilevel"/>
    <w:tmpl w:val="619C1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5"/>
  </w:num>
  <w:num w:numId="5">
    <w:abstractNumId w:val="0"/>
  </w:num>
  <w:num w:numId="6">
    <w:abstractNumId w:val="7"/>
  </w:num>
  <w:num w:numId="7">
    <w:abstractNumId w:val="10"/>
  </w:num>
  <w:num w:numId="8">
    <w:abstractNumId w:val="12"/>
  </w:num>
  <w:num w:numId="9">
    <w:abstractNumId w:val="9"/>
  </w:num>
  <w:num w:numId="10">
    <w:abstractNumId w:val="11"/>
  </w:num>
  <w:num w:numId="11">
    <w:abstractNumId w:val="4"/>
  </w:num>
  <w:num w:numId="12">
    <w:abstractNumId w:val="6"/>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5"/>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2eAfdeling" w:val="Facilitair Bedrijf"/>
    <w:docVar w:name="2eFunctie" w:val="Manager"/>
    <w:docVar w:name="2eHandtekening" w:val="0"/>
    <w:docVar w:name="2eOndertekenaar" w:val="Driessen"/>
    <w:docVar w:name="2eOndertekenaarVinkje" w:val="1"/>
    <w:docVar w:name="2eOndertekenaarVolUit" w:val="drs. E.A.J.E. Driessen"/>
    <w:docVar w:name="Aan" w:val="iWriter"/>
    <w:docVar w:name="Aanhef" w:val="Geachte heer, mevrouw"/>
    <w:docVar w:name="AanmaakDatum" w:val="30-05-2013"/>
    <w:docVar w:name="Aantal" w:val="1"/>
    <w:docVar w:name="Adres" w:val="Fellenoord 180"/>
    <w:docVar w:name="Afdeling" w:val="Facilitair Bedrijf"/>
    <w:docVar w:name="AfdelingID" w:val="130"/>
    <w:docVar w:name="AfdelingOmschr" w:val="Facilitair Bedrijf"/>
    <w:docVar w:name="AfdelingOnd" w:val="Facilitair Bedrijf"/>
    <w:docVar w:name="Bedrijf" w:val="AFM"/>
    <w:docVar w:name="BedrijfID" w:val="1"/>
    <w:docVar w:name="BijlageCC" w:val="0"/>
    <w:docVar w:name="Contactpersoon" w:val="Koedijk"/>
    <w:docVar w:name="ContactpersoonVolUit" w:val="Reny Koedijk"/>
    <w:docVar w:name="Datum" w:val="30-05-2013"/>
    <w:docVar w:name="DatumRefOpgehaald" w:val="30-05-2013"/>
    <w:docVar w:name="DmsName" w:val="SHAREPOINT"/>
    <w:docVar w:name="DocAuthor" w:val="Ron van Dijk"/>
    <w:docVar w:name="DocDuplex" w:val="DUPLEX_DEFAULT"/>
    <w:docVar w:name="DocIndex" w:val="0050"/>
    <w:docVar w:name="DocPrinter" w:val="NOPRINTER"/>
    <w:docVar w:name="DocReg" w:val="0"/>
    <w:docVar w:name="DocRegDocType" w:val="U"/>
    <w:docVar w:name="DocRegFileName" w:val="desktop\FB-RKo-13051431 - Testdocument Brief.doc"/>
    <w:docVar w:name="DocRegStatus" w:val="0"/>
    <w:docVar w:name="DocType" w:val="0x010100AF3C3E63A8E348D0B83574E1B1F453E5003929ED3A8D04456685ACF4C22313EE1B"/>
    <w:docVar w:name="Document" w:val="Brief"/>
    <w:docVar w:name="DocumentLanguage" w:val="nl-NL"/>
    <w:docVar w:name="Doorkiesfaxnummer" w:val="020 - 797 38 09"/>
    <w:docVar w:name="Doorkiesnummer" w:val="020 - 797 22 71"/>
    <w:docVar w:name="Eerste" w:val="1"/>
    <w:docVar w:name="Email" w:val="reny.koedijk@afm.nl"/>
    <w:docVar w:name="EnglishTemplate" w:val="0"/>
    <w:docVar w:name="Functie" w:val="Informatiespecialist"/>
    <w:docVar w:name="GebrDRContactID" w:val="64"/>
    <w:docVar w:name="IW_Generated" w:val="True"/>
    <w:docVar w:name="KingAsync" w:val="none"/>
    <w:docVar w:name="KingWizard" w:val="0"/>
    <w:docVar w:name="KopieAan" w:val="Arjen J. Hartog"/>
    <w:docVar w:name="Land" w:val="Nederland"/>
    <w:docVar w:name="LicCode" w:val="AFM"/>
    <w:docVar w:name="MergeLayout" w:val="RelatieBeheer"/>
    <w:docVar w:name="MergeStatus" w:val="0"/>
    <w:docVar w:name="mitStyleTemplates" w:val="Huisstijl AFM 2013|"/>
    <w:docVar w:name="NawFile" w:val="Single.naw"/>
    <w:docVar w:name="Nummer" w:val="1431"/>
    <w:docVar w:name="Ondertekenaar" w:val="Koedijk"/>
    <w:docVar w:name="OndertekenaarVolUit" w:val="drs. R. Koedijk"/>
    <w:docVar w:name="Onderwerp" w:val="Testdocument Brief"/>
    <w:docVar w:name="PcPlaats" w:val="ZB Eindhoven"/>
    <w:docVar w:name="Postbus" w:val="Postbus 5611"/>
    <w:docVar w:name="Referentie" w:val="FB-RKo-13051431"/>
    <w:docVar w:name="ReferentieGegenereerd" w:val="FB-RKo-13051431"/>
    <w:docVar w:name="Rubricering" w:val="Aangetekend verstuurd"/>
    <w:docVar w:name="Sjabloon" w:val="BRIEF"/>
    <w:docVar w:name="Slotzin" w:val="Hoogachtend,"/>
    <w:docVar w:name="Taal" w:val="NL"/>
    <w:docVar w:name="Tav" w:val="Ruud Brok"/>
    <w:docVar w:name="tblDef" w:val="&lt;?xml version=&quot;1.0&quot; encoding=&quot;utf-16&quot;?&gt;_x000d__x000a_&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3A3D291606E640C7A23972A75FFD2579&lt;/ID&gt;_x000d__x000a_      &lt;PROMPT&gt;_x000d__x000a_        &lt;NLNL&gt;Kenmerk&lt;/NLNL&gt;_x000d__x000a_        &lt;NLBE /&gt;_x000d__x000a_        &lt;FRFR /&gt;_x000d__x000a_        &lt;FRBE /&gt;_x000d__x000a_        &lt;ENUS&gt;Kenmerk&lt;/ENUS&gt;_x000d__x000a_        &lt;DEDE&gt;Kenmerk&lt;/DEDE&gt;_x000d__x000a_        &lt;DADK /&gt;_x000d__x000a_        &lt;PLPL /&gt;_x000d__x000a_        &lt;SVSE /&gt;_x000d__x000a_        &lt;EN&gt;Kenmerk&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499390BAD014CC8906EFAE1916CF814&lt;/ID&gt;_x000d__x000a_      &lt;PROMPT&gt;_x000d__x000a_        &lt;NLNL&gt;Vergaderdatum&lt;/NLNL&gt;_x000d__x000a_        &lt;NLBE /&gt;_x000d__x000a_        &lt;FRFR /&gt;_x000d__x000a_        &lt;FRBE /&gt;_x000d__x000a_        &lt;ENUS&gt;Vergaderdatum&lt;/ENUS&gt;_x000d__x000a_        &lt;DEDE&gt;Vergaderdatum&lt;/DEDE&gt;_x000d__x000a_        &lt;DADK /&gt;_x000d__x000a_        &lt;PLPL /&gt;_x000d__x000a_        &lt;SVSE /&gt;_x000d__x000a_        &lt;EN&gt;Vergaderdatu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5AFCF77FE82465D80B7A103857F5BD7&lt;/ID&gt;_x000d__x000a_      &lt;PROMPT&gt;_x000d__x000a_        &lt;NLNL&gt;Filenam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UserName" w:val="koedijk"/>
    <w:docVar w:name="Versie" w:val="2008.1.1"/>
    <w:docVar w:name="Vertrouwelijk" w:val="1"/>
    <w:docVar w:name="VestigingID" w:val="0"/>
    <w:docVar w:name="VoorAkkoordNaam_Status" w:val="0"/>
    <w:docVar w:name="Wijzig" w:val="1"/>
  </w:docVars>
  <w:rsids>
    <w:rsidRoot w:val="00CA5609"/>
    <w:rsid w:val="00001B78"/>
    <w:rsid w:val="00010004"/>
    <w:rsid w:val="000123F7"/>
    <w:rsid w:val="00022C59"/>
    <w:rsid w:val="000270AF"/>
    <w:rsid w:val="00027E5F"/>
    <w:rsid w:val="0004307F"/>
    <w:rsid w:val="000453E8"/>
    <w:rsid w:val="00045F7D"/>
    <w:rsid w:val="00051961"/>
    <w:rsid w:val="00057A58"/>
    <w:rsid w:val="000632A1"/>
    <w:rsid w:val="00066823"/>
    <w:rsid w:val="00082CC6"/>
    <w:rsid w:val="00084C55"/>
    <w:rsid w:val="00085437"/>
    <w:rsid w:val="0009081B"/>
    <w:rsid w:val="000959B2"/>
    <w:rsid w:val="000C06FB"/>
    <w:rsid w:val="000C3AAC"/>
    <w:rsid w:val="000D07F4"/>
    <w:rsid w:val="000E05C4"/>
    <w:rsid w:val="001073D6"/>
    <w:rsid w:val="00113C70"/>
    <w:rsid w:val="00114435"/>
    <w:rsid w:val="00116A69"/>
    <w:rsid w:val="00122C72"/>
    <w:rsid w:val="00126D87"/>
    <w:rsid w:val="00135546"/>
    <w:rsid w:val="00142180"/>
    <w:rsid w:val="00144BE2"/>
    <w:rsid w:val="00151A35"/>
    <w:rsid w:val="00164FCA"/>
    <w:rsid w:val="00185D02"/>
    <w:rsid w:val="001918C4"/>
    <w:rsid w:val="001A3641"/>
    <w:rsid w:val="001A565A"/>
    <w:rsid w:val="001B7645"/>
    <w:rsid w:val="001C25D5"/>
    <w:rsid w:val="001D200A"/>
    <w:rsid w:val="001D6CF1"/>
    <w:rsid w:val="001E0A70"/>
    <w:rsid w:val="00221BBE"/>
    <w:rsid w:val="002224C3"/>
    <w:rsid w:val="00222555"/>
    <w:rsid w:val="00235654"/>
    <w:rsid w:val="00247DAF"/>
    <w:rsid w:val="002605F3"/>
    <w:rsid w:val="00260D5E"/>
    <w:rsid w:val="00261D02"/>
    <w:rsid w:val="00267046"/>
    <w:rsid w:val="00277ED1"/>
    <w:rsid w:val="002962A1"/>
    <w:rsid w:val="002A53E3"/>
    <w:rsid w:val="002D74CB"/>
    <w:rsid w:val="002F3EB7"/>
    <w:rsid w:val="002F524B"/>
    <w:rsid w:val="0030133D"/>
    <w:rsid w:val="00304425"/>
    <w:rsid w:val="00327DCD"/>
    <w:rsid w:val="00352496"/>
    <w:rsid w:val="00371FB1"/>
    <w:rsid w:val="003804D7"/>
    <w:rsid w:val="003A340A"/>
    <w:rsid w:val="003B0207"/>
    <w:rsid w:val="003D34C9"/>
    <w:rsid w:val="003E5966"/>
    <w:rsid w:val="003F7DA9"/>
    <w:rsid w:val="00403DAF"/>
    <w:rsid w:val="004100EB"/>
    <w:rsid w:val="00422277"/>
    <w:rsid w:val="00436214"/>
    <w:rsid w:val="004544D6"/>
    <w:rsid w:val="004607EA"/>
    <w:rsid w:val="00465615"/>
    <w:rsid w:val="00475F21"/>
    <w:rsid w:val="0048536F"/>
    <w:rsid w:val="004A23FF"/>
    <w:rsid w:val="004B17F3"/>
    <w:rsid w:val="004C0890"/>
    <w:rsid w:val="004C190B"/>
    <w:rsid w:val="004C2D83"/>
    <w:rsid w:val="004E2B60"/>
    <w:rsid w:val="00505112"/>
    <w:rsid w:val="005162A7"/>
    <w:rsid w:val="00521E9C"/>
    <w:rsid w:val="00530529"/>
    <w:rsid w:val="00531EF9"/>
    <w:rsid w:val="005331C1"/>
    <w:rsid w:val="00552C80"/>
    <w:rsid w:val="00560A96"/>
    <w:rsid w:val="005654AC"/>
    <w:rsid w:val="005749A1"/>
    <w:rsid w:val="00584526"/>
    <w:rsid w:val="00597DFA"/>
    <w:rsid w:val="005A2D5E"/>
    <w:rsid w:val="005C079B"/>
    <w:rsid w:val="005C3D6F"/>
    <w:rsid w:val="005D5CB3"/>
    <w:rsid w:val="005E2C47"/>
    <w:rsid w:val="005F2CF2"/>
    <w:rsid w:val="0060638E"/>
    <w:rsid w:val="006171BC"/>
    <w:rsid w:val="00622882"/>
    <w:rsid w:val="006340EA"/>
    <w:rsid w:val="00641074"/>
    <w:rsid w:val="00643F4F"/>
    <w:rsid w:val="00664CE3"/>
    <w:rsid w:val="00665FF6"/>
    <w:rsid w:val="00690C79"/>
    <w:rsid w:val="006C3095"/>
    <w:rsid w:val="006D1F29"/>
    <w:rsid w:val="006D6C6B"/>
    <w:rsid w:val="006E6D37"/>
    <w:rsid w:val="006F748C"/>
    <w:rsid w:val="00702F2E"/>
    <w:rsid w:val="007213B4"/>
    <w:rsid w:val="007333DD"/>
    <w:rsid w:val="00736088"/>
    <w:rsid w:val="00737C14"/>
    <w:rsid w:val="00744844"/>
    <w:rsid w:val="00745DBF"/>
    <w:rsid w:val="00752895"/>
    <w:rsid w:val="00770185"/>
    <w:rsid w:val="00786049"/>
    <w:rsid w:val="007A78A5"/>
    <w:rsid w:val="007B2869"/>
    <w:rsid w:val="007B4B8F"/>
    <w:rsid w:val="007B5788"/>
    <w:rsid w:val="007D0CFD"/>
    <w:rsid w:val="007F1747"/>
    <w:rsid w:val="007F4CA2"/>
    <w:rsid w:val="00804514"/>
    <w:rsid w:val="00804CAA"/>
    <w:rsid w:val="00817E63"/>
    <w:rsid w:val="00826630"/>
    <w:rsid w:val="00837DA8"/>
    <w:rsid w:val="008477CE"/>
    <w:rsid w:val="00855288"/>
    <w:rsid w:val="00861569"/>
    <w:rsid w:val="00861D2B"/>
    <w:rsid w:val="0086662C"/>
    <w:rsid w:val="0087696C"/>
    <w:rsid w:val="00877475"/>
    <w:rsid w:val="00895845"/>
    <w:rsid w:val="00897C65"/>
    <w:rsid w:val="008A0F6E"/>
    <w:rsid w:val="008B2948"/>
    <w:rsid w:val="008C0227"/>
    <w:rsid w:val="008D6E0E"/>
    <w:rsid w:val="008E3ECD"/>
    <w:rsid w:val="008E435C"/>
    <w:rsid w:val="008E509F"/>
    <w:rsid w:val="008F00C5"/>
    <w:rsid w:val="008F12B8"/>
    <w:rsid w:val="0090411A"/>
    <w:rsid w:val="00923892"/>
    <w:rsid w:val="0098088C"/>
    <w:rsid w:val="009B3B82"/>
    <w:rsid w:val="009C72A0"/>
    <w:rsid w:val="009E0499"/>
    <w:rsid w:val="009E5BA4"/>
    <w:rsid w:val="009F286C"/>
    <w:rsid w:val="009F3188"/>
    <w:rsid w:val="009F4023"/>
    <w:rsid w:val="009F5EF4"/>
    <w:rsid w:val="009F7B25"/>
    <w:rsid w:val="00A13524"/>
    <w:rsid w:val="00A3003F"/>
    <w:rsid w:val="00A30138"/>
    <w:rsid w:val="00A3387E"/>
    <w:rsid w:val="00A603F2"/>
    <w:rsid w:val="00A662D9"/>
    <w:rsid w:val="00A7331E"/>
    <w:rsid w:val="00A8119B"/>
    <w:rsid w:val="00A90058"/>
    <w:rsid w:val="00AA0508"/>
    <w:rsid w:val="00AC272D"/>
    <w:rsid w:val="00AD2C9A"/>
    <w:rsid w:val="00AD3BF5"/>
    <w:rsid w:val="00AD46F6"/>
    <w:rsid w:val="00AD5859"/>
    <w:rsid w:val="00AD5966"/>
    <w:rsid w:val="00AE5187"/>
    <w:rsid w:val="00AE55D0"/>
    <w:rsid w:val="00AF0C0D"/>
    <w:rsid w:val="00AF3071"/>
    <w:rsid w:val="00AF6FE9"/>
    <w:rsid w:val="00B21C3C"/>
    <w:rsid w:val="00B5010A"/>
    <w:rsid w:val="00B6319A"/>
    <w:rsid w:val="00B67550"/>
    <w:rsid w:val="00B74AF7"/>
    <w:rsid w:val="00B8534F"/>
    <w:rsid w:val="00B86408"/>
    <w:rsid w:val="00B9230A"/>
    <w:rsid w:val="00BA1FD4"/>
    <w:rsid w:val="00BA2855"/>
    <w:rsid w:val="00BB23FD"/>
    <w:rsid w:val="00BC1C5F"/>
    <w:rsid w:val="00BC49D2"/>
    <w:rsid w:val="00BD3F6E"/>
    <w:rsid w:val="00BE07A0"/>
    <w:rsid w:val="00C0708B"/>
    <w:rsid w:val="00C17AA7"/>
    <w:rsid w:val="00C350B7"/>
    <w:rsid w:val="00C35BCF"/>
    <w:rsid w:val="00C37E16"/>
    <w:rsid w:val="00C4517F"/>
    <w:rsid w:val="00C51651"/>
    <w:rsid w:val="00C54F4F"/>
    <w:rsid w:val="00C56BBF"/>
    <w:rsid w:val="00C56F2F"/>
    <w:rsid w:val="00C66B86"/>
    <w:rsid w:val="00C71440"/>
    <w:rsid w:val="00C740FB"/>
    <w:rsid w:val="00CA19F6"/>
    <w:rsid w:val="00CA1BD8"/>
    <w:rsid w:val="00CA30A3"/>
    <w:rsid w:val="00CA5609"/>
    <w:rsid w:val="00CB5650"/>
    <w:rsid w:val="00CC5DB3"/>
    <w:rsid w:val="00CE0380"/>
    <w:rsid w:val="00CE17D2"/>
    <w:rsid w:val="00CE3BED"/>
    <w:rsid w:val="00CE4534"/>
    <w:rsid w:val="00CF2791"/>
    <w:rsid w:val="00D004C2"/>
    <w:rsid w:val="00D1279A"/>
    <w:rsid w:val="00D1467D"/>
    <w:rsid w:val="00D1585E"/>
    <w:rsid w:val="00D2226E"/>
    <w:rsid w:val="00D2320F"/>
    <w:rsid w:val="00D31CD4"/>
    <w:rsid w:val="00D32DD8"/>
    <w:rsid w:val="00D3369A"/>
    <w:rsid w:val="00D41CDB"/>
    <w:rsid w:val="00D43D43"/>
    <w:rsid w:val="00D7404F"/>
    <w:rsid w:val="00D85C9F"/>
    <w:rsid w:val="00D92E8E"/>
    <w:rsid w:val="00DA4038"/>
    <w:rsid w:val="00DB3458"/>
    <w:rsid w:val="00DB3FC7"/>
    <w:rsid w:val="00DB41C9"/>
    <w:rsid w:val="00DB748B"/>
    <w:rsid w:val="00DB7C8A"/>
    <w:rsid w:val="00DD0C5B"/>
    <w:rsid w:val="00DE23F0"/>
    <w:rsid w:val="00DF0380"/>
    <w:rsid w:val="00E00DE4"/>
    <w:rsid w:val="00E213B4"/>
    <w:rsid w:val="00E21F36"/>
    <w:rsid w:val="00E241D4"/>
    <w:rsid w:val="00E4597B"/>
    <w:rsid w:val="00E654B1"/>
    <w:rsid w:val="00E90049"/>
    <w:rsid w:val="00E9240D"/>
    <w:rsid w:val="00EB0DBD"/>
    <w:rsid w:val="00EC36EC"/>
    <w:rsid w:val="00ED2B37"/>
    <w:rsid w:val="00EE0DA2"/>
    <w:rsid w:val="00EF3DE4"/>
    <w:rsid w:val="00F0710F"/>
    <w:rsid w:val="00F1025C"/>
    <w:rsid w:val="00F30D2F"/>
    <w:rsid w:val="00F31D70"/>
    <w:rsid w:val="00F333A9"/>
    <w:rsid w:val="00F33DFE"/>
    <w:rsid w:val="00F54938"/>
    <w:rsid w:val="00F66FAB"/>
    <w:rsid w:val="00F74531"/>
    <w:rsid w:val="00F74BEC"/>
    <w:rsid w:val="00F779DD"/>
    <w:rsid w:val="00FA043F"/>
    <w:rsid w:val="00FA267E"/>
    <w:rsid w:val="00FA37EE"/>
    <w:rsid w:val="00FA6668"/>
    <w:rsid w:val="00FA7FD3"/>
    <w:rsid w:val="00FC5B36"/>
    <w:rsid w:val="00FD1292"/>
    <w:rsid w:val="00FD252B"/>
    <w:rsid w:val="00FF2FC0"/>
    <w:rsid w:val="00FF46C4"/>
    <w:rsid w:val="4BDBFB0E"/>
    <w:rsid w:val="67583CD1"/>
    <w:rsid w:val="6A52FB68"/>
    <w:rsid w:val="7B57F48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2F790A6-76A1-4125-90B3-5BD217CC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609"/>
    <w:pPr>
      <w:spacing w:line="280" w:lineRule="atLeast"/>
    </w:pPr>
    <w:rPr>
      <w:sz w:val="21"/>
    </w:rPr>
  </w:style>
  <w:style w:type="paragraph" w:styleId="Heading1">
    <w:name w:val="heading 1"/>
    <w:basedOn w:val="Normal"/>
    <w:next w:val="Normal"/>
    <w:qFormat/>
    <w:rsid w:val="00CA5609"/>
    <w:pPr>
      <w:keepNext/>
      <w:spacing w:before="240" w:after="240"/>
      <w:outlineLvl w:val="0"/>
    </w:pPr>
    <w:rPr>
      <w:b/>
      <w:sz w:val="28"/>
    </w:rPr>
  </w:style>
  <w:style w:type="paragraph" w:styleId="Heading2">
    <w:name w:val="heading 2"/>
    <w:basedOn w:val="Heading1"/>
    <w:next w:val="Normal"/>
    <w:qFormat/>
    <w:rsid w:val="00CA5609"/>
    <w:pPr>
      <w:spacing w:after="0"/>
      <w:outlineLvl w:val="1"/>
    </w:pPr>
    <w:rPr>
      <w:sz w:val="24"/>
    </w:rPr>
  </w:style>
  <w:style w:type="paragraph" w:styleId="Heading3">
    <w:name w:val="heading 3"/>
    <w:basedOn w:val="Heading1"/>
    <w:next w:val="Normal"/>
    <w:qFormat/>
    <w:rsid w:val="00CA5609"/>
    <w:pPr>
      <w:spacing w:before="0" w:after="0"/>
      <w:outlineLvl w:val="2"/>
    </w:pPr>
    <w:rPr>
      <w:sz w:val="21"/>
    </w:rPr>
  </w:style>
  <w:style w:type="paragraph" w:styleId="Heading4">
    <w:name w:val="heading 4"/>
    <w:basedOn w:val="Normal"/>
    <w:next w:val="Normal"/>
    <w:link w:val="Heading4Char"/>
    <w:semiHidden/>
    <w:unhideWhenUsed/>
    <w:qFormat/>
    <w:rsid w:val="008266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5609"/>
    <w:pPr>
      <w:tabs>
        <w:tab w:val="center" w:pos="4320"/>
        <w:tab w:val="right" w:pos="8640"/>
      </w:tabs>
    </w:pPr>
  </w:style>
  <w:style w:type="paragraph" w:styleId="Footer">
    <w:name w:val="footer"/>
    <w:basedOn w:val="Normal"/>
    <w:link w:val="FooterChar"/>
    <w:uiPriority w:val="99"/>
    <w:rsid w:val="00CA5609"/>
    <w:pPr>
      <w:tabs>
        <w:tab w:val="center" w:pos="4320"/>
        <w:tab w:val="right" w:pos="8640"/>
      </w:tabs>
    </w:pPr>
  </w:style>
  <w:style w:type="table" w:styleId="TableGrid">
    <w:name w:val="Table Grid"/>
    <w:basedOn w:val="TableNormal"/>
    <w:rsid w:val="00CA56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uisstijl-kopje">
    <w:name w:val="Huisstijl-kopje"/>
    <w:basedOn w:val="DefaultParagraphFont"/>
    <w:rsid w:val="00CA5609"/>
    <w:rPr>
      <w:sz w:val="16"/>
    </w:rPr>
  </w:style>
  <w:style w:type="character" w:customStyle="1" w:styleId="Huisstijl-gegeven">
    <w:name w:val="Huisstijl-gegeven"/>
    <w:basedOn w:val="DefaultParagraphFont"/>
    <w:rsid w:val="00CA5609"/>
  </w:style>
  <w:style w:type="paragraph" w:customStyle="1" w:styleId="Huisstijl-sjabloonnaam">
    <w:name w:val="Huisstijl-sjabloonnaam"/>
    <w:basedOn w:val="Normal"/>
    <w:rsid w:val="00CA5609"/>
    <w:pPr>
      <w:ind w:left="1320" w:hanging="1320"/>
    </w:pPr>
    <w:rPr>
      <w:b/>
      <w:sz w:val="28"/>
    </w:rPr>
  </w:style>
  <w:style w:type="paragraph" w:customStyle="1" w:styleId="Huisstijl-aankruisvakje">
    <w:name w:val="Huisstijl-aankruisvakje"/>
    <w:basedOn w:val="Normal"/>
    <w:rsid w:val="00CA5609"/>
    <w:pPr>
      <w:numPr>
        <w:numId w:val="1"/>
      </w:numPr>
    </w:pPr>
  </w:style>
  <w:style w:type="paragraph" w:customStyle="1" w:styleId="Huisstijl-adres">
    <w:name w:val="Huisstijl-adres"/>
    <w:basedOn w:val="Normal"/>
    <w:next w:val="Normal"/>
    <w:rsid w:val="00CA5609"/>
    <w:pPr>
      <w:spacing w:line="210" w:lineRule="exact"/>
    </w:pPr>
    <w:rPr>
      <w:b/>
      <w:sz w:val="16"/>
    </w:rPr>
  </w:style>
  <w:style w:type="paragraph" w:styleId="ListParagraph">
    <w:name w:val="List Paragraph"/>
    <w:basedOn w:val="Normal"/>
    <w:uiPriority w:val="34"/>
    <w:qFormat/>
    <w:rsid w:val="00CA5609"/>
    <w:pPr>
      <w:numPr>
        <w:numId w:val="5"/>
      </w:numPr>
    </w:pPr>
  </w:style>
  <w:style w:type="paragraph" w:customStyle="1" w:styleId="Verborgen">
    <w:name w:val="Verborgen"/>
    <w:basedOn w:val="Normal"/>
    <w:qFormat/>
    <w:rsid w:val="00CA5609"/>
    <w:rPr>
      <w:color w:val="FFFFFF" w:themeColor="background1"/>
    </w:rPr>
  </w:style>
  <w:style w:type="paragraph" w:customStyle="1" w:styleId="Logo">
    <w:name w:val="Logo"/>
    <w:basedOn w:val="Verborgen"/>
    <w:qFormat/>
    <w:rsid w:val="00CA5609"/>
    <w:pPr>
      <w:spacing w:line="240" w:lineRule="auto"/>
      <w:jc w:val="center"/>
    </w:pPr>
  </w:style>
  <w:style w:type="paragraph" w:customStyle="1" w:styleId="Afsluiting">
    <w:name w:val="Afsluiting"/>
    <w:basedOn w:val="Normal"/>
    <w:qFormat/>
    <w:rsid w:val="00CA5609"/>
    <w:pPr>
      <w:spacing w:line="240" w:lineRule="auto"/>
    </w:pPr>
  </w:style>
  <w:style w:type="paragraph" w:customStyle="1" w:styleId="Opsommingbullets">
    <w:name w:val="Opsomming bullets"/>
    <w:basedOn w:val="ListParagraph"/>
    <w:qFormat/>
    <w:rsid w:val="00CA5609"/>
    <w:pPr>
      <w:numPr>
        <w:numId w:val="3"/>
      </w:numPr>
      <w:ind w:left="357" w:hanging="357"/>
    </w:pPr>
    <w:rPr>
      <w:b/>
    </w:rPr>
  </w:style>
  <w:style w:type="paragraph" w:customStyle="1" w:styleId="Opsommingnummering">
    <w:name w:val="Opsomming nummering"/>
    <w:qFormat/>
    <w:rsid w:val="00CA5609"/>
    <w:pPr>
      <w:numPr>
        <w:ilvl w:val="1"/>
        <w:numId w:val="5"/>
      </w:numPr>
      <w:spacing w:line="280" w:lineRule="exact"/>
    </w:pPr>
    <w:rPr>
      <w:sz w:val="21"/>
    </w:rPr>
  </w:style>
  <w:style w:type="paragraph" w:styleId="ListNumber2">
    <w:name w:val="List Number 2"/>
    <w:aliases w:val="List Number normaal"/>
    <w:basedOn w:val="Normal"/>
    <w:unhideWhenUsed/>
    <w:rsid w:val="00CA5609"/>
    <w:pPr>
      <w:numPr>
        <w:ilvl w:val="1"/>
        <w:numId w:val="2"/>
      </w:numPr>
      <w:contextualSpacing/>
    </w:pPr>
  </w:style>
  <w:style w:type="paragraph" w:styleId="ListNumber">
    <w:name w:val="List Number"/>
    <w:basedOn w:val="Normal"/>
    <w:rsid w:val="00CA5609"/>
    <w:pPr>
      <w:numPr>
        <w:numId w:val="2"/>
      </w:numPr>
      <w:contextualSpacing/>
    </w:pPr>
    <w:rPr>
      <w:b/>
    </w:rPr>
  </w:style>
  <w:style w:type="numbering" w:customStyle="1" w:styleId="Opsomming">
    <w:name w:val="Opsomming"/>
    <w:uiPriority w:val="99"/>
    <w:rsid w:val="00CA5609"/>
    <w:pPr>
      <w:numPr>
        <w:numId w:val="4"/>
      </w:numPr>
    </w:pPr>
  </w:style>
  <w:style w:type="paragraph" w:styleId="FootnoteText">
    <w:name w:val="footnote text"/>
    <w:basedOn w:val="Normal"/>
    <w:link w:val="FootnoteTextChar"/>
    <w:semiHidden/>
    <w:unhideWhenUsed/>
    <w:rsid w:val="00066823"/>
    <w:pPr>
      <w:spacing w:line="240" w:lineRule="auto"/>
    </w:pPr>
    <w:rPr>
      <w:sz w:val="20"/>
    </w:rPr>
  </w:style>
  <w:style w:type="character" w:customStyle="1" w:styleId="FootnoteTextChar">
    <w:name w:val="Footnote Text Char"/>
    <w:basedOn w:val="DefaultParagraphFont"/>
    <w:link w:val="FootnoteText"/>
    <w:semiHidden/>
    <w:rsid w:val="00066823"/>
  </w:style>
  <w:style w:type="character" w:styleId="FootnoteReference">
    <w:name w:val="footnote reference"/>
    <w:basedOn w:val="DefaultParagraphFont"/>
    <w:semiHidden/>
    <w:unhideWhenUsed/>
    <w:rsid w:val="00066823"/>
    <w:rPr>
      <w:vertAlign w:val="superscript"/>
    </w:rPr>
  </w:style>
  <w:style w:type="character" w:styleId="CommentReference">
    <w:name w:val="annotation reference"/>
    <w:basedOn w:val="DefaultParagraphFont"/>
    <w:semiHidden/>
    <w:unhideWhenUsed/>
    <w:rsid w:val="00560A96"/>
    <w:rPr>
      <w:sz w:val="16"/>
      <w:szCs w:val="16"/>
    </w:rPr>
  </w:style>
  <w:style w:type="paragraph" w:styleId="CommentText">
    <w:name w:val="annotation text"/>
    <w:basedOn w:val="Normal"/>
    <w:link w:val="CommentTextChar"/>
    <w:semiHidden/>
    <w:unhideWhenUsed/>
    <w:rsid w:val="00560A96"/>
    <w:pPr>
      <w:spacing w:line="240" w:lineRule="auto"/>
    </w:pPr>
    <w:rPr>
      <w:sz w:val="20"/>
    </w:rPr>
  </w:style>
  <w:style w:type="character" w:customStyle="1" w:styleId="CommentTextChar">
    <w:name w:val="Comment Text Char"/>
    <w:basedOn w:val="DefaultParagraphFont"/>
    <w:link w:val="CommentText"/>
    <w:semiHidden/>
    <w:rsid w:val="00560A96"/>
  </w:style>
  <w:style w:type="paragraph" w:styleId="BalloonText">
    <w:name w:val="Balloon Text"/>
    <w:basedOn w:val="Normal"/>
    <w:link w:val="BalloonTextChar"/>
    <w:semiHidden/>
    <w:unhideWhenUsed/>
    <w:rsid w:val="00560A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60A9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C17AA7"/>
    <w:rPr>
      <w:b/>
      <w:bCs/>
    </w:rPr>
  </w:style>
  <w:style w:type="character" w:customStyle="1" w:styleId="CommentSubjectChar">
    <w:name w:val="Comment Subject Char"/>
    <w:basedOn w:val="CommentTextChar"/>
    <w:link w:val="CommentSubject"/>
    <w:semiHidden/>
    <w:rsid w:val="00C17AA7"/>
    <w:rPr>
      <w:b/>
      <w:bCs/>
    </w:rPr>
  </w:style>
  <w:style w:type="character" w:styleId="Hyperlink">
    <w:name w:val="Hyperlink"/>
    <w:basedOn w:val="DefaultParagraphFont"/>
    <w:unhideWhenUsed/>
    <w:rsid w:val="00F1025C"/>
    <w:rPr>
      <w:color w:val="0000FF" w:themeColor="hyperlink"/>
      <w:u w:val="single"/>
    </w:rPr>
  </w:style>
  <w:style w:type="character" w:styleId="FollowedHyperlink">
    <w:name w:val="FollowedHyperlink"/>
    <w:basedOn w:val="DefaultParagraphFont"/>
    <w:semiHidden/>
    <w:unhideWhenUsed/>
    <w:rsid w:val="00826630"/>
    <w:rPr>
      <w:color w:val="800080" w:themeColor="followedHyperlink"/>
      <w:u w:val="single"/>
    </w:rPr>
  </w:style>
  <w:style w:type="character" w:customStyle="1" w:styleId="Heading4Char">
    <w:name w:val="Heading 4 Char"/>
    <w:basedOn w:val="DefaultParagraphFont"/>
    <w:link w:val="Heading4"/>
    <w:semiHidden/>
    <w:rsid w:val="00826630"/>
    <w:rPr>
      <w:rFonts w:asciiTheme="majorHAnsi" w:eastAsiaTheme="majorEastAsia" w:hAnsiTheme="majorHAnsi" w:cstheme="majorBidi"/>
      <w:i/>
      <w:iCs/>
      <w:color w:val="365F91" w:themeColor="accent1" w:themeShade="BF"/>
      <w:sz w:val="21"/>
    </w:rPr>
  </w:style>
  <w:style w:type="paragraph" w:styleId="Revision">
    <w:name w:val="Revision"/>
    <w:hidden/>
    <w:uiPriority w:val="99"/>
    <w:semiHidden/>
    <w:rsid w:val="00A30138"/>
    <w:rPr>
      <w:sz w:val="21"/>
    </w:rPr>
  </w:style>
  <w:style w:type="character" w:customStyle="1" w:styleId="FooterChar">
    <w:name w:val="Footer Char"/>
    <w:basedOn w:val="DefaultParagraphFont"/>
    <w:link w:val="Footer"/>
    <w:uiPriority w:val="99"/>
    <w:rsid w:val="00FA267E"/>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43">
      <w:bodyDiv w:val="1"/>
      <w:marLeft w:val="0"/>
      <w:marRight w:val="0"/>
      <w:marTop w:val="0"/>
      <w:marBottom w:val="0"/>
      <w:divBdr>
        <w:top w:val="none" w:sz="0" w:space="0" w:color="auto"/>
        <w:left w:val="none" w:sz="0" w:space="0" w:color="auto"/>
        <w:bottom w:val="none" w:sz="0" w:space="0" w:color="auto"/>
        <w:right w:val="none" w:sz="0" w:space="0" w:color="auto"/>
      </w:divBdr>
    </w:div>
    <w:div w:id="6652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sveen\AppData\Local\Temp\IWRITER\Blanco%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A690B2292F1F444D852F93DBBE512582" ma:contentTypeVersion="253" ma:contentTypeDescription="Een nieuw document maken." ma:contentTypeScope="" ma:versionID="05a0fd005d03d6a948fd74669a94114c">
  <xsd:schema xmlns:xsd="http://www.w3.org/2001/XMLSchema" xmlns:xs="http://www.w3.org/2001/XMLSchema" xmlns:p="http://schemas.microsoft.com/office/2006/metadata/properties" xmlns:ns1="http://schemas.microsoft.com/sharepoint/v3" xmlns:ns3="936c9f6d-703f-4492-b10b-5967c53212d1" xmlns:ns4="7e63132b-4ebf-45ff-bece-f1cd0400eedc" targetNamespace="http://schemas.microsoft.com/office/2006/metadata/properties" ma:root="true" ma:fieldsID="5acbd43c82e463821228e0c70062e93f" ns1:_="" ns3:_="" ns4:_="">
    <xsd:import namespace="http://schemas.microsoft.com/sharepoint/v3"/>
    <xsd:import namespace="936c9f6d-703f-4492-b10b-5967c53212d1"/>
    <xsd:import namespace="7e63132b-4ebf-45ff-bece-f1cd0400eedc"/>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dexed="true"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xsd:simpleType>
        <xsd:restriction base="dms:Note"/>
      </xsd:simpleType>
    </xsd:element>
    <xsd:element name="OrigineleLLObjectId" ma:index="20" nillable="true" ma:displayName="Originele LL objectid" ma:internalName="OrigineleLLObjectId">
      <xsd:simpleType>
        <xsd:restriction base="dms:Text"/>
      </xsd:simpleType>
    </xsd:element>
    <xsd:element name="OrigineleLLFolder" ma:index="21" nillable="true" ma:displayName="Originele LL folder" ma:internalName="OrigineleLLFolder">
      <xsd:simpleType>
        <xsd:restriction base="dms:Text"/>
      </xsd:simpleType>
    </xsd:element>
    <xsd:element name="LL_subfolder_1" ma:index="22" nillable="true" ma:displayName="LL subfolder 1" ma:internalName="LL_subfolder_1">
      <xsd:simpleType>
        <xsd:restriction base="dms:Text">
          <xsd:maxLength value="255"/>
        </xsd:restriction>
      </xsd:simpleType>
    </xsd:element>
    <xsd:element name="LL_subfolder_2" ma:index="23" nillable="true" ma:displayName="LL subfolder 2" ma:internalName="LL_subfolder_2">
      <xsd:simpleType>
        <xsd:restriction base="dms:Text"/>
      </xsd:simpleType>
    </xsd:element>
    <xsd:element name="LL_subfolder_3" ma:index="24" nillable="true" ma:displayName="LL subfolder 3" ma:internalName="LL_subfolder_3">
      <xsd:simpleType>
        <xsd:restriction base="dms:Text"/>
      </xsd:simpleType>
    </xsd:element>
    <xsd:element name="LL_subfolder_4" ma:index="25" nillable="true" ma:displayName="LL subfolder 4" ma:internalName="LL_subfolder_4">
      <xsd:simpleType>
        <xsd:restriction base="dms:Text"/>
      </xsd:simpleType>
    </xsd:element>
    <xsd:element name="LL_subfolder_5" ma:index="26" nillable="true" ma:displayName="LL subfolder 5" ma:internalName="LL_subfolder_5">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indexed="tru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c6fc0e6c-b325-4e30-94f9-a3bf18a9a36a}" ma:internalName="TaxCatchAllLabel" ma:readOnly="true" ma:showField="CatchAllDataLabel" ma:web="7e63132b-4ebf-45ff-bece-f1cd0400eedc">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c6fc0e6c-b325-4e30-94f9-a3bf18a9a36a}" ma:internalName="TaxCatchAll" ma:showField="CatchAllData" ma:web="7e63132b-4ebf-45ff-bece-f1cd0400eedc">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indexed="tru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3132b-4ebf-45ff-bece-f1cd0400eedc"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_dlc_DocId xmlns="7e63132b-4ebf-45ff-bece-f1cd0400eedc">AFMAFD-98-19</_dlc_DocId>
    <_dlc_DocIdUrl xmlns="7e63132b-4ebf-45ff-bece-f1cd0400eedc">
      <Url>http://dms.stelan.nl/sites/Afdelingen/SBI/_layouts/15/DocIdRedir.aspx?ID=AFMAFD-98-19</Url>
      <Description>AFMAFD-98-19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778BB-0C11-4EDE-B93D-2D9AFE863030}">
  <ds:schemaRefs>
    <ds:schemaRef ds:uri="http://schemas.microsoft.com/sharepoint/v3/contenttype/forms"/>
  </ds:schemaRefs>
</ds:datastoreItem>
</file>

<file path=customXml/itemProps2.xml><?xml version="1.0" encoding="utf-8"?>
<ds:datastoreItem xmlns:ds="http://schemas.openxmlformats.org/officeDocument/2006/customXml" ds:itemID="{859A87F2-3ED5-460A-A1AB-A4C8C0A8D8A2}">
  <ds:schemaRefs>
    <ds:schemaRef ds:uri="Microsoft.SharePoint.Taxonomy.ContentTypeSync"/>
  </ds:schemaRefs>
</ds:datastoreItem>
</file>

<file path=customXml/itemProps3.xml><?xml version="1.0" encoding="utf-8"?>
<ds:datastoreItem xmlns:ds="http://schemas.openxmlformats.org/officeDocument/2006/customXml" ds:itemID="{42924B25-72E0-47BF-B9D8-BC17C274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c9f6d-703f-4492-b10b-5967c53212d1"/>
    <ds:schemaRef ds:uri="7e63132b-4ebf-45ff-bece-f1cd0400e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399DE-2FAA-4B7D-8381-8DD7F120742A}">
  <ds:schemaRefs>
    <ds:schemaRef ds:uri="http://schemas.microsoft.com/sharepoint/events"/>
  </ds:schemaRefs>
</ds:datastoreItem>
</file>

<file path=customXml/itemProps5.xml><?xml version="1.0" encoding="utf-8"?>
<ds:datastoreItem xmlns:ds="http://schemas.openxmlformats.org/officeDocument/2006/customXml" ds:itemID="{461A4196-7753-4B79-B042-CD667B49CEDF}">
  <ds:schemaRefs>
    <ds:schemaRef ds:uri="936c9f6d-703f-4492-b10b-5967c53212d1"/>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7e63132b-4ebf-45ff-bece-f1cd0400eedc"/>
    <ds:schemaRef ds:uri="http://schemas.microsoft.com/sharepoint/v3"/>
    <ds:schemaRef ds:uri="http://purl.org/dc/dcmitype/"/>
  </ds:schemaRefs>
</ds:datastoreItem>
</file>

<file path=customXml/itemProps6.xml><?xml version="1.0" encoding="utf-8"?>
<ds:datastoreItem xmlns:ds="http://schemas.openxmlformats.org/officeDocument/2006/customXml" ds:itemID="{A7635E56-1261-4602-9796-E2899BC7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document</Template>
  <TotalTime>1</TotalTime>
  <Pages>7</Pages>
  <Words>3183</Words>
  <Characters>16714</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AFM</Company>
  <LinksUpToDate>false</LinksUpToDate>
  <CharactersWithSpaces>19858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Gerben Everts</dc:creator>
  <cp:keywords/>
  <dc:description/>
  <cp:lastModifiedBy>kampw</cp:lastModifiedBy>
  <cp:revision>2</cp:revision>
  <cp:lastPrinted>2015-10-27T12:55:00Z</cp:lastPrinted>
  <dcterms:created xsi:type="dcterms:W3CDTF">2015-11-09T09:32:00Z</dcterms:created>
  <dcterms:modified xsi:type="dcterms:W3CDTF">2015-11-09T09:32:00Z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0x010100AF3C3E63A8E348D0B83574E1B1F453E5003929ED3A8D04456685ACF4C22313EE1B00A690B2292F1F444D852F93DBBE512582</vt:lpwstr>
  </property>
  <property fmtid="{D5CDD505-2E9C-101B-9397-08002B2CF9AE}" pid="3" name="TaxKeyword">
    <vt:lpwstr/>
  </property>
  <property fmtid="{D5CDD505-2E9C-101B-9397-08002B2CF9AE}" pid="4" name="Kanaal">
    <vt:lpwstr/>
  </property>
  <property fmtid="{D5CDD505-2E9C-101B-9397-08002B2CF9AE}" pid="5" name="Toezichtstaak">
    <vt:lpwstr/>
  </property>
  <property fmtid="{D5CDD505-2E9C-101B-9397-08002B2CF9AE}" pid="6" name="Documenttype">
    <vt:lpwstr/>
  </property>
  <property fmtid="{D5CDD505-2E9C-101B-9397-08002B2CF9AE}" pid="7" name="Organisatieonderdeel">
    <vt:lpwstr/>
  </property>
  <property fmtid="{D5CDD505-2E9C-101B-9397-08002B2CF9AE}" pid="8" name="Proces">
    <vt:lpwstr/>
  </property>
  <property fmtid="{D5CDD505-2E9C-101B-9397-08002B2CF9AE}" pid="9" name="_dlc_DocIdItemGuid">
    <vt:lpwstr>59d44983-3f00-4dbf-a8b2-442bafacc2d2</vt:lpwstr>
  </property>
</Properties>
</file>