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2E8A743E" w:rsidR="00CB4D54" w:rsidRPr="003D7CCC" w:rsidRDefault="0068130A" w:rsidP="003D7CCC">
      <w:pPr>
        <w:jc w:val="center"/>
        <w:rPr>
          <w:rFonts w:ascii="Calibri" w:hAnsi="Calibri"/>
          <w:b/>
          <w:bCs/>
          <w:color w:val="A98F00"/>
          <w:sz w:val="24"/>
          <w:lang/>
        </w:rPr>
      </w:pPr>
      <w:r w:rsidRPr="00A044A3">
        <w:rPr>
          <w:rFonts w:ascii="Calibri" w:hAnsi="Calibri"/>
          <w:b/>
          <w:bCs/>
          <w:color w:val="A98F00"/>
          <w:sz w:val="24"/>
        </w:rPr>
        <w:t xml:space="preserve">VERSIE </w:t>
      </w:r>
      <w:r w:rsidR="003D7CCC">
        <w:rPr>
          <w:rFonts w:ascii="Calibri" w:hAnsi="Calibri"/>
          <w:b/>
          <w:bCs/>
          <w:color w:val="A98F00"/>
          <w:sz w:val="24"/>
          <w:lang/>
        </w:rPr>
        <w:t>APRIL</w:t>
      </w:r>
      <w:r w:rsidR="00B935EF">
        <w:rPr>
          <w:rFonts w:ascii="Calibri" w:hAnsi="Calibri"/>
          <w:b/>
          <w:bCs/>
          <w:color w:val="A98F00"/>
          <w:sz w:val="24"/>
        </w:rPr>
        <w:t xml:space="preserve"> 202</w:t>
      </w:r>
      <w:r w:rsidR="003D7CCC">
        <w:rPr>
          <w:rFonts w:ascii="Calibri" w:hAnsi="Calibri"/>
          <w:b/>
          <w:bCs/>
          <w:color w:val="A98F00"/>
          <w:sz w:val="24"/>
          <w:lang/>
        </w:rPr>
        <w:t>4</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w:t>
      </w:r>
      <w:proofErr w:type="spellStart"/>
      <w:r w:rsidRPr="00A044A3">
        <w:rPr>
          <w:rFonts w:ascii="Calibri" w:hAnsi="Calibri" w:cs="Calibri"/>
          <w:color w:val="330066"/>
          <w:sz w:val="22"/>
          <w:szCs w:val="22"/>
        </w:rPr>
        <w:t>subfonds</w:t>
      </w:r>
      <w:proofErr w:type="spellEnd"/>
      <w:r w:rsidRPr="00A044A3">
        <w:rPr>
          <w:rFonts w:ascii="Calibri" w:hAnsi="Calibri" w:cs="Calibri"/>
          <w:color w:val="330066"/>
          <w:sz w:val="22"/>
          <w:szCs w:val="22"/>
        </w:rPr>
        <w:t xml:space="preserve">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xml:space="preserve">, beleggingsmaatschappij of </w:t>
      </w:r>
      <w:proofErr w:type="spellStart"/>
      <w:r w:rsidRPr="00A044A3">
        <w:rPr>
          <w:rFonts w:ascii="Calibri" w:hAnsi="Calibri"/>
          <w:bCs/>
          <w:color w:val="330066"/>
          <w:sz w:val="22"/>
          <w:szCs w:val="22"/>
        </w:rPr>
        <w:t>subfonds</w:t>
      </w:r>
      <w:proofErr w:type="spellEnd"/>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Quote"/>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FootnoteReference"/>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De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bepaalt dat alle vertrouwelijke gegevens en inlichtingen die de AFM door haar toezicht heeft verkregen, geheim zijn. De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Quote"/>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CommentText"/>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CommentText"/>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CommentText"/>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Quote"/>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CommentText"/>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Quote"/>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 xml:space="preserve">of </w:t>
      </w:r>
      <w:proofErr w:type="spellStart"/>
      <w:r w:rsidR="00D976F7" w:rsidRPr="00A044A3">
        <w:rPr>
          <w:rFonts w:ascii="Calibri" w:hAnsi="Calibri"/>
          <w:b/>
          <w:i w:val="0"/>
          <w:color w:val="330066"/>
          <w:sz w:val="28"/>
          <w:szCs w:val="28"/>
        </w:rPr>
        <w:t>subfonds</w:t>
      </w:r>
      <w:proofErr w:type="spellEnd"/>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PlainText"/>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FootnoteReference"/>
                <w:rFonts w:ascii="Calibri" w:hAnsi="Calibri"/>
                <w:color w:val="330066"/>
                <w:sz w:val="22"/>
                <w:szCs w:val="22"/>
              </w:rPr>
              <w:footnoteReference w:id="2"/>
            </w:r>
          </w:p>
          <w:p w14:paraId="3E8B251D" w14:textId="77777777" w:rsidR="008F13C6" w:rsidRPr="00A044A3" w:rsidRDefault="008F13C6">
            <w:pPr>
              <w:pStyle w:val="PlainText"/>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PlainText"/>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PlainText"/>
              <w:rPr>
                <w:rFonts w:ascii="Calibri" w:hAnsi="Calibri"/>
                <w:bCs/>
                <w:color w:val="330066"/>
                <w:sz w:val="22"/>
                <w:szCs w:val="22"/>
              </w:rPr>
            </w:pPr>
          </w:p>
          <w:p w14:paraId="708356C6" w14:textId="77777777" w:rsidR="00B55908" w:rsidRPr="00A044A3" w:rsidRDefault="007B7E5D" w:rsidP="00A831F7">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PlainText"/>
              <w:numPr>
                <w:ilvl w:val="0"/>
                <w:numId w:val="4"/>
              </w:numPr>
              <w:rPr>
                <w:rFonts w:ascii="Calibri" w:hAnsi="Calibri"/>
                <w:color w:val="330066"/>
                <w:sz w:val="22"/>
                <w:szCs w:val="22"/>
              </w:rPr>
            </w:pPr>
            <w:proofErr w:type="spellStart"/>
            <w:r w:rsidRPr="00A044A3">
              <w:rPr>
                <w:rFonts w:ascii="Calibri" w:hAnsi="Calibri"/>
                <w:bCs/>
                <w:color w:val="330066"/>
                <w:sz w:val="22"/>
                <w:szCs w:val="22"/>
              </w:rPr>
              <w:t>S</w:t>
            </w:r>
            <w:r w:rsidR="003F74CD" w:rsidRPr="00A044A3">
              <w:rPr>
                <w:rFonts w:ascii="Calibri" w:hAnsi="Calibri"/>
                <w:bCs/>
                <w:color w:val="330066"/>
                <w:sz w:val="22"/>
                <w:szCs w:val="22"/>
              </w:rPr>
              <w:t>ubfonds</w:t>
            </w:r>
            <w:proofErr w:type="spellEnd"/>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PlainText"/>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PlainText"/>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FootnoteReference"/>
                <w:rFonts w:ascii="Calibri" w:hAnsi="Calibri"/>
                <w:color w:val="330066"/>
                <w:sz w:val="22"/>
                <w:szCs w:val="22"/>
              </w:rPr>
              <w:footnoteReference w:id="3"/>
            </w:r>
            <w:r w:rsidR="000437C3" w:rsidRPr="00D800F3">
              <w:rPr>
                <w:rStyle w:val="FootnoteReference"/>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PlainText"/>
              <w:ind w:left="360"/>
              <w:rPr>
                <w:rFonts w:ascii="Calibri" w:hAnsi="Calibri"/>
                <w:bCs/>
                <w:color w:val="330066"/>
                <w:sz w:val="22"/>
                <w:szCs w:val="22"/>
              </w:rPr>
            </w:pPr>
          </w:p>
          <w:p w14:paraId="72E12C09" w14:textId="77777777" w:rsidR="00494F90" w:rsidRPr="00A044A3" w:rsidRDefault="00846E98" w:rsidP="00A831F7">
            <w:pPr>
              <w:pStyle w:val="PlainText"/>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PlainText"/>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PlainText"/>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PlainText"/>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PlainText"/>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PlainText"/>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w:t>
            </w:r>
            <w:proofErr w:type="spellStart"/>
            <w:r w:rsidRPr="00A044A3">
              <w:rPr>
                <w:rFonts w:ascii="Calibri" w:hAnsi="Calibri"/>
                <w:color w:val="330066"/>
                <w:sz w:val="22"/>
                <w:szCs w:val="22"/>
                <w:lang w:eastAsia="nl-NL"/>
              </w:rPr>
              <w:t>subfonds</w:t>
            </w:r>
            <w:proofErr w:type="spellEnd"/>
            <w:r w:rsidRPr="00A044A3">
              <w:rPr>
                <w:rFonts w:ascii="Calibri" w:hAnsi="Calibri"/>
                <w:color w:val="330066"/>
                <w:sz w:val="22"/>
                <w:szCs w:val="22"/>
                <w:lang w:eastAsia="nl-NL"/>
              </w:rPr>
              <w:t xml:space="preserve">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PlainText"/>
              <w:rPr>
                <w:rFonts w:ascii="Calibri" w:hAnsi="Calibri"/>
                <w:color w:val="330066"/>
                <w:sz w:val="22"/>
                <w:szCs w:val="22"/>
              </w:rPr>
            </w:pPr>
          </w:p>
          <w:p w14:paraId="6C44E568" w14:textId="77777777" w:rsidR="00E63F37" w:rsidRPr="00A044A3" w:rsidRDefault="00E63F37" w:rsidP="00E63F37">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PlainText"/>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PlainText"/>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PlainText"/>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Vermeld de ISIN code(s)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PlainText"/>
              <w:ind w:left="360"/>
              <w:rPr>
                <w:rFonts w:ascii="Calibri" w:hAnsi="Calibri"/>
                <w:bCs/>
                <w:color w:val="330066"/>
                <w:sz w:val="22"/>
                <w:szCs w:val="22"/>
              </w:rPr>
            </w:pPr>
          </w:p>
          <w:p w14:paraId="2F4F3CB9" w14:textId="77777777" w:rsidR="006576DF" w:rsidRPr="00A044A3" w:rsidRDefault="006576DF" w:rsidP="006576DF">
            <w:pPr>
              <w:pStyle w:val="PlainText"/>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dient te blijken van welke instelling deze een </w:t>
            </w:r>
            <w:proofErr w:type="spellStart"/>
            <w:r w:rsidRPr="00A044A3">
              <w:rPr>
                <w:rFonts w:ascii="Calibri" w:hAnsi="Calibri"/>
                <w:bCs/>
                <w:color w:val="330066"/>
                <w:sz w:val="22"/>
                <w:szCs w:val="22"/>
              </w:rPr>
              <w:t>subfonds</w:t>
            </w:r>
            <w:proofErr w:type="spellEnd"/>
            <w:r w:rsidRPr="00A044A3">
              <w:rPr>
                <w:rFonts w:ascii="Calibri" w:hAnsi="Calibri"/>
                <w:bCs/>
                <w:color w:val="330066"/>
                <w:sz w:val="22"/>
                <w:szCs w:val="22"/>
              </w:rPr>
              <w:t xml:space="preserve">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PlainText"/>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PlainText"/>
              <w:ind w:left="360"/>
              <w:rPr>
                <w:rFonts w:ascii="Calibri" w:hAnsi="Calibri"/>
                <w:bCs/>
                <w:color w:val="330066"/>
                <w:sz w:val="22"/>
                <w:szCs w:val="22"/>
              </w:rPr>
            </w:pPr>
          </w:p>
          <w:p w14:paraId="020C1D18" w14:textId="77777777" w:rsidR="006576DF" w:rsidRPr="00A044A3" w:rsidRDefault="006576DF" w:rsidP="006576DF">
            <w:pPr>
              <w:pStyle w:val="PlainText"/>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PlainText"/>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w:t>
            </w:r>
            <w:proofErr w:type="gramStart"/>
            <w:r w:rsidRPr="00A044A3">
              <w:rPr>
                <w:rFonts w:ascii="Calibri" w:hAnsi="Calibri"/>
                <w:bCs/>
                <w:color w:val="330066"/>
                <w:sz w:val="22"/>
                <w:szCs w:val="22"/>
              </w:rPr>
              <w:t>beleggingsinstelling ?</w:t>
            </w:r>
            <w:proofErr w:type="gramEnd"/>
          </w:p>
          <w:p w14:paraId="746925CE" w14:textId="77777777" w:rsidR="006576DF" w:rsidRPr="00A044A3" w:rsidRDefault="006576DF" w:rsidP="006576DF">
            <w:pPr>
              <w:pStyle w:val="PlainText"/>
              <w:ind w:left="360"/>
              <w:rPr>
                <w:rFonts w:ascii="Calibri" w:hAnsi="Calibri"/>
                <w:bCs/>
                <w:color w:val="330066"/>
                <w:sz w:val="22"/>
                <w:szCs w:val="22"/>
              </w:rPr>
            </w:pPr>
          </w:p>
          <w:p w14:paraId="00DC3884" w14:textId="77777777" w:rsidR="006576DF" w:rsidRPr="00A044A3" w:rsidRDefault="006576DF" w:rsidP="006576DF">
            <w:pPr>
              <w:pStyle w:val="PlainText"/>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 (</w:t>
            </w: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daar naar verwezen worden).</w:t>
            </w:r>
          </w:p>
          <w:p w14:paraId="1B70C9FE" w14:textId="77777777" w:rsidR="006576DF" w:rsidRPr="00A044A3" w:rsidRDefault="006576DF" w:rsidP="006576DF">
            <w:pPr>
              <w:pStyle w:val="PlainText"/>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PlainText"/>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PlainText"/>
              <w:ind w:left="360"/>
              <w:rPr>
                <w:rFonts w:ascii="Calibri" w:hAnsi="Calibri"/>
                <w:bCs/>
                <w:color w:val="330066"/>
                <w:sz w:val="22"/>
                <w:szCs w:val="22"/>
              </w:rPr>
            </w:pPr>
          </w:p>
          <w:p w14:paraId="3B5AE4F1" w14:textId="77777777" w:rsidR="006576DF" w:rsidRPr="00A044A3" w:rsidRDefault="006576DF" w:rsidP="006576DF">
            <w:pPr>
              <w:pStyle w:val="PlainText"/>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PlainText"/>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PlainText"/>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PlainText"/>
              <w:rPr>
                <w:rFonts w:ascii="Calibri" w:hAnsi="Calibri"/>
                <w:color w:val="330066"/>
                <w:sz w:val="22"/>
                <w:szCs w:val="22"/>
              </w:rPr>
            </w:pPr>
          </w:p>
          <w:p w14:paraId="19B65EC4"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PlainText"/>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PlainText"/>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PlainText"/>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PlainText"/>
              <w:rPr>
                <w:rFonts w:ascii="Calibri" w:hAnsi="Calibri"/>
                <w:color w:val="330066"/>
                <w:sz w:val="22"/>
                <w:szCs w:val="22"/>
              </w:rPr>
            </w:pPr>
          </w:p>
          <w:p w14:paraId="343D82C4" w14:textId="77777777" w:rsidR="006576DF" w:rsidRDefault="006576DF" w:rsidP="006576DF">
            <w:pPr>
              <w:pStyle w:val="PlainText"/>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PlainText"/>
              <w:rPr>
                <w:rFonts w:ascii="Calibri" w:hAnsi="Calibri"/>
                <w:color w:val="330066"/>
                <w:sz w:val="22"/>
                <w:szCs w:val="22"/>
              </w:rPr>
            </w:pPr>
          </w:p>
          <w:p w14:paraId="25464B07" w14:textId="77777777" w:rsidR="006576DF" w:rsidRDefault="006576DF" w:rsidP="006576DF">
            <w:pPr>
              <w:pStyle w:val="PlainText"/>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PlainText"/>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PlainText"/>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PlainText"/>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PlainText"/>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PlainText"/>
              <w:ind w:left="360"/>
              <w:rPr>
                <w:rFonts w:ascii="Calibri" w:hAnsi="Calibri"/>
                <w:color w:val="330066"/>
                <w:sz w:val="22"/>
                <w:szCs w:val="22"/>
              </w:rPr>
            </w:pPr>
          </w:p>
          <w:p w14:paraId="7AE0819B" w14:textId="77777777" w:rsidR="006576DF" w:rsidRPr="001B442C" w:rsidRDefault="006576DF" w:rsidP="006576DF">
            <w:pPr>
              <w:pStyle w:val="PlainText"/>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PlainText"/>
              <w:numPr>
                <w:ilvl w:val="0"/>
                <w:numId w:val="9"/>
              </w:numPr>
              <w:rPr>
                <w:rFonts w:ascii="Calibri" w:hAnsi="Calibri"/>
                <w:color w:val="330066"/>
                <w:sz w:val="22"/>
                <w:szCs w:val="22"/>
              </w:rPr>
            </w:pPr>
            <w:r w:rsidRPr="001B442C">
              <w:rPr>
                <w:rFonts w:ascii="Calibri" w:hAnsi="Calibri"/>
                <w:color w:val="330066"/>
                <w:sz w:val="22"/>
                <w:szCs w:val="22"/>
              </w:rPr>
              <w:t xml:space="preserve">Azië </w:t>
            </w:r>
            <w:proofErr w:type="spellStart"/>
            <w:r w:rsidRPr="001B442C">
              <w:rPr>
                <w:rFonts w:ascii="Calibri" w:hAnsi="Calibri"/>
                <w:color w:val="330066"/>
                <w:sz w:val="22"/>
                <w:szCs w:val="22"/>
              </w:rPr>
              <w:t>and</w:t>
            </w:r>
            <w:proofErr w:type="spellEnd"/>
            <w:r w:rsidRPr="001B442C">
              <w:rPr>
                <w:rFonts w:ascii="Calibri" w:hAnsi="Calibri"/>
                <w:color w:val="330066"/>
                <w:sz w:val="22"/>
                <w:szCs w:val="22"/>
              </w:rPr>
              <w:t xml:space="preserve">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PlainText"/>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PlainText"/>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PlainText"/>
              <w:numPr>
                <w:ilvl w:val="0"/>
                <w:numId w:val="9"/>
              </w:numPr>
              <w:rPr>
                <w:rFonts w:ascii="Calibri" w:hAnsi="Calibri"/>
                <w:color w:val="330066"/>
                <w:sz w:val="22"/>
                <w:szCs w:val="22"/>
              </w:rPr>
            </w:pPr>
            <w:r w:rsidRPr="00A044A3">
              <w:rPr>
                <w:rFonts w:ascii="Calibri" w:hAnsi="Calibri"/>
                <w:color w:val="330066"/>
                <w:sz w:val="22"/>
                <w:szCs w:val="22"/>
              </w:rPr>
              <w:t>Midden Oosten</w:t>
            </w:r>
          </w:p>
          <w:p w14:paraId="5E6B54AC" w14:textId="77777777" w:rsidR="006576DF" w:rsidRPr="00A044A3" w:rsidRDefault="006576DF" w:rsidP="006576DF">
            <w:pPr>
              <w:pStyle w:val="PlainText"/>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PlainText"/>
              <w:numPr>
                <w:ilvl w:val="0"/>
                <w:numId w:val="9"/>
              </w:numPr>
              <w:rPr>
                <w:rFonts w:ascii="Calibri" w:hAnsi="Calibri"/>
                <w:color w:val="330066"/>
                <w:sz w:val="22"/>
                <w:szCs w:val="22"/>
              </w:rPr>
            </w:pPr>
            <w:r w:rsidRPr="00A044A3">
              <w:rPr>
                <w:rFonts w:ascii="Calibri" w:hAnsi="Calibri"/>
                <w:color w:val="330066"/>
                <w:sz w:val="22"/>
                <w:szCs w:val="22"/>
              </w:rPr>
              <w:t>Noord Amerika</w:t>
            </w:r>
          </w:p>
          <w:p w14:paraId="4385A3A5" w14:textId="77777777" w:rsidR="006576DF" w:rsidRPr="00A044A3" w:rsidRDefault="006576DF" w:rsidP="006576DF">
            <w:pPr>
              <w:pStyle w:val="PlainText"/>
              <w:numPr>
                <w:ilvl w:val="0"/>
                <w:numId w:val="9"/>
              </w:numPr>
              <w:rPr>
                <w:rFonts w:ascii="Calibri" w:hAnsi="Calibri"/>
                <w:color w:val="330066"/>
                <w:sz w:val="22"/>
                <w:szCs w:val="22"/>
                <w:lang w:val="en-US"/>
              </w:rPr>
            </w:pPr>
            <w:r w:rsidRPr="00A044A3">
              <w:rPr>
                <w:rFonts w:ascii="Calibri" w:hAnsi="Calibri"/>
                <w:color w:val="330066"/>
                <w:sz w:val="22"/>
                <w:szCs w:val="22"/>
              </w:rPr>
              <w:t xml:space="preserve">Zuid </w:t>
            </w:r>
            <w:r w:rsidRPr="00A044A3">
              <w:rPr>
                <w:rFonts w:ascii="Calibri" w:hAnsi="Calibri"/>
                <w:color w:val="330066"/>
                <w:sz w:val="22"/>
                <w:szCs w:val="22"/>
                <w:lang w:val="en-US"/>
              </w:rPr>
              <w:t xml:space="preserve">Amerika </w:t>
            </w:r>
          </w:p>
          <w:p w14:paraId="78E3D69E" w14:textId="77777777" w:rsidR="006576DF" w:rsidRPr="00A044A3" w:rsidRDefault="006576DF" w:rsidP="006576DF">
            <w:pPr>
              <w:pStyle w:val="PlainText"/>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PlainText"/>
              <w:ind w:left="720"/>
              <w:rPr>
                <w:rFonts w:ascii="Calibri" w:hAnsi="Calibri"/>
                <w:i/>
                <w:color w:val="330066"/>
                <w:sz w:val="22"/>
                <w:szCs w:val="22"/>
              </w:rPr>
            </w:pPr>
          </w:p>
          <w:p w14:paraId="3011C6A2" w14:textId="77777777" w:rsidR="006576DF" w:rsidRPr="00A044A3" w:rsidRDefault="006576DF" w:rsidP="006576DF">
            <w:pPr>
              <w:pStyle w:val="PlainText"/>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PlainText"/>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PlainText"/>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PlainText"/>
              <w:ind w:left="360"/>
              <w:rPr>
                <w:rFonts w:ascii="Calibri" w:hAnsi="Calibri"/>
                <w:color w:val="330066"/>
                <w:sz w:val="22"/>
                <w:szCs w:val="22"/>
              </w:rPr>
            </w:pPr>
          </w:p>
          <w:p w14:paraId="6BFF4B72" w14:textId="77777777" w:rsidR="006576DF" w:rsidRPr="00A044A3" w:rsidRDefault="006576DF" w:rsidP="006576DF">
            <w:pPr>
              <w:pStyle w:val="PlainText"/>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PlainText"/>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PlainText"/>
              <w:rPr>
                <w:rFonts w:ascii="Calibri" w:hAnsi="Calibri"/>
                <w:color w:val="330066"/>
                <w:sz w:val="22"/>
                <w:szCs w:val="22"/>
              </w:rPr>
            </w:pPr>
          </w:p>
          <w:p w14:paraId="7944C409" w14:textId="77777777" w:rsidR="006576DF" w:rsidRPr="00A044A3" w:rsidRDefault="006576DF" w:rsidP="006576DF">
            <w:pPr>
              <w:pStyle w:val="PlainText"/>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PlainText"/>
              <w:ind w:left="360"/>
              <w:rPr>
                <w:rFonts w:ascii="Calibri" w:hAnsi="Calibri"/>
                <w:color w:val="330066"/>
                <w:sz w:val="22"/>
                <w:szCs w:val="22"/>
              </w:rPr>
            </w:pPr>
          </w:p>
          <w:p w14:paraId="460F85CB" w14:textId="77777777" w:rsidR="006576DF" w:rsidRPr="00A044A3" w:rsidRDefault="006576DF" w:rsidP="006576DF">
            <w:pPr>
              <w:pStyle w:val="PlainText"/>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PlainText"/>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PlainText"/>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6F3706B8"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 xml:space="preserve">Worden deelnemingsrechten </w:t>
            </w:r>
            <w:r w:rsidR="00A02413">
              <w:rPr>
                <w:rFonts w:ascii="Calibri" w:hAnsi="Calibri" w:cs="Calibri"/>
                <w:color w:val="330066"/>
                <w:sz w:val="22"/>
                <w:szCs w:val="22"/>
              </w:rPr>
              <w:t xml:space="preserve">aangeboden </w:t>
            </w:r>
            <w:r w:rsidRPr="00A044A3">
              <w:rPr>
                <w:rFonts w:ascii="Calibri" w:hAnsi="Calibri" w:cs="Calibri"/>
                <w:color w:val="330066"/>
                <w:sz w:val="22"/>
                <w:szCs w:val="22"/>
              </w:rPr>
              <w:t>met een nominale- en/of tegenwaarde van minder dan € 100.000?</w:t>
            </w:r>
            <w:r w:rsidR="00A02413">
              <w:rPr>
                <w:rFonts w:ascii="Calibri" w:hAnsi="Calibri" w:cs="Calibri"/>
                <w:color w:val="330066"/>
                <w:sz w:val="22"/>
                <w:szCs w:val="22"/>
              </w:rPr>
              <w:t xml:space="preserve"> (</w:t>
            </w:r>
            <w:proofErr w:type="gramStart"/>
            <w:r w:rsidR="00A02413">
              <w:rPr>
                <w:rFonts w:ascii="Calibri" w:hAnsi="Calibri" w:cs="Calibri"/>
                <w:color w:val="330066"/>
                <w:sz w:val="22"/>
                <w:szCs w:val="22"/>
              </w:rPr>
              <w:t>minimale</w:t>
            </w:r>
            <w:proofErr w:type="gramEnd"/>
            <w:r w:rsidR="00A02413">
              <w:rPr>
                <w:rFonts w:ascii="Calibri" w:hAnsi="Calibri" w:cs="Calibri"/>
                <w:color w:val="330066"/>
                <w:sz w:val="22"/>
                <w:szCs w:val="22"/>
              </w:rPr>
              <w:t xml:space="preserve"> eerste inleg </w:t>
            </w:r>
            <w:r w:rsidR="00A02413" w:rsidRPr="00A044A3">
              <w:rPr>
                <w:rFonts w:ascii="Calibri" w:hAnsi="Calibri" w:cs="Calibri"/>
                <w:color w:val="330066"/>
                <w:sz w:val="22"/>
                <w:szCs w:val="22"/>
              </w:rPr>
              <w:t>€ 100.000</w:t>
            </w:r>
            <w:r w:rsidR="00530562">
              <w:rPr>
                <w:rFonts w:ascii="Calibri" w:hAnsi="Calibri" w:cs="Calibri"/>
                <w:color w:val="330066"/>
                <w:sz w:val="22"/>
                <w:szCs w:val="22"/>
              </w:rPr>
              <w:t>, geen commitment</w:t>
            </w:r>
            <w:r w:rsidR="00A02413">
              <w:rPr>
                <w:rFonts w:ascii="Calibri" w:hAnsi="Calibri" w:cs="Calibri"/>
                <w:color w:val="330066"/>
                <w:sz w:val="22"/>
                <w:szCs w:val="22"/>
              </w:rPr>
              <w:t>)</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3F7A85C0" w14:textId="2C2858A8" w:rsidR="006576DF" w:rsidRPr="00A0241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PlainText"/>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PlainText"/>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PlainText"/>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PlainText"/>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PlainText"/>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PlainText"/>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PlainText"/>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PlainText"/>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informatie </w:t>
            </w:r>
            <w:r>
              <w:rPr>
                <w:rFonts w:ascii="Calibri" w:hAnsi="Calibri" w:cs="Calibri"/>
                <w:iCs/>
                <w:color w:val="330066"/>
                <w:sz w:val="22"/>
                <w:szCs w:val="22"/>
              </w:rPr>
              <w:t>verstrekking</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waar in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Instellingen met verschillende risico profielen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Quote"/>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CommentText"/>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Quote"/>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Strong"/>
          <w:rFonts w:ascii="Calibri" w:hAnsi="Calibri" w:cs="Calibri"/>
          <w:b w:val="0"/>
          <w:color w:val="330066"/>
          <w:sz w:val="22"/>
          <w:szCs w:val="22"/>
        </w:rPr>
      </w:pPr>
      <w:r w:rsidRPr="00A044A3">
        <w:rPr>
          <w:rStyle w:val="Strong"/>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Strong"/>
                <w:rFonts w:ascii="Calibri" w:hAnsi="Calibri"/>
                <w:b w:val="0"/>
                <w:color w:val="330066"/>
                <w:sz w:val="22"/>
                <w:szCs w:val="22"/>
              </w:rPr>
            </w:pPr>
          </w:p>
          <w:p w14:paraId="2F28008E" w14:textId="77777777" w:rsidR="000314DE" w:rsidRDefault="000314DE" w:rsidP="00F1166B">
            <w:pPr>
              <w:rPr>
                <w:rStyle w:val="Strong"/>
                <w:rFonts w:ascii="Calibri" w:hAnsi="Calibri"/>
                <w:b w:val="0"/>
                <w:color w:val="330066"/>
                <w:sz w:val="22"/>
                <w:szCs w:val="22"/>
              </w:rPr>
            </w:pPr>
          </w:p>
          <w:p w14:paraId="2CAA2207"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Plaats</w:t>
            </w:r>
          </w:p>
          <w:p w14:paraId="15E8233D" w14:textId="77777777" w:rsidR="00124B29" w:rsidRPr="008124A6" w:rsidRDefault="00124B29" w:rsidP="00F1166B">
            <w:pPr>
              <w:rPr>
                <w:rStyle w:val="Strong"/>
                <w:rFonts w:ascii="Calibri" w:hAnsi="Calibri"/>
                <w:b w:val="0"/>
                <w:color w:val="330066"/>
                <w:sz w:val="22"/>
                <w:szCs w:val="22"/>
              </w:rPr>
            </w:pPr>
          </w:p>
          <w:p w14:paraId="059C9396" w14:textId="77777777" w:rsidR="00124B29" w:rsidRDefault="00124B29" w:rsidP="00F1166B">
            <w:pPr>
              <w:rPr>
                <w:rStyle w:val="Strong"/>
                <w:rFonts w:ascii="Calibri" w:hAnsi="Calibri"/>
                <w:b w:val="0"/>
                <w:color w:val="330066"/>
                <w:sz w:val="22"/>
                <w:szCs w:val="22"/>
              </w:rPr>
            </w:pPr>
          </w:p>
          <w:p w14:paraId="62D68C59" w14:textId="77777777" w:rsidR="00124B29" w:rsidRDefault="00124B29" w:rsidP="00F1166B">
            <w:pPr>
              <w:rPr>
                <w:rStyle w:val="Strong"/>
                <w:rFonts w:ascii="Calibri" w:hAnsi="Calibri"/>
                <w:b w:val="0"/>
                <w:color w:val="330066"/>
                <w:sz w:val="22"/>
                <w:szCs w:val="22"/>
              </w:rPr>
            </w:pPr>
          </w:p>
          <w:p w14:paraId="5BD32EA3" w14:textId="77777777" w:rsidR="00124B29" w:rsidRPr="008124A6" w:rsidRDefault="00124B29" w:rsidP="00F1166B">
            <w:pPr>
              <w:rPr>
                <w:rStyle w:val="Strong"/>
                <w:rFonts w:ascii="Calibri" w:hAnsi="Calibri"/>
                <w:b w:val="0"/>
                <w:color w:val="330066"/>
                <w:sz w:val="22"/>
                <w:szCs w:val="22"/>
              </w:rPr>
            </w:pPr>
          </w:p>
        </w:tc>
        <w:tc>
          <w:tcPr>
            <w:tcW w:w="4395" w:type="dxa"/>
          </w:tcPr>
          <w:p w14:paraId="4FB10A2A" w14:textId="77777777" w:rsidR="000314DE" w:rsidRDefault="000314DE" w:rsidP="00F1166B">
            <w:pPr>
              <w:rPr>
                <w:rStyle w:val="Strong"/>
                <w:rFonts w:ascii="Calibri" w:hAnsi="Calibri"/>
                <w:b w:val="0"/>
                <w:color w:val="330066"/>
                <w:sz w:val="22"/>
                <w:szCs w:val="22"/>
              </w:rPr>
            </w:pPr>
          </w:p>
          <w:p w14:paraId="55DFDD20" w14:textId="77777777" w:rsidR="000314DE" w:rsidRDefault="000314DE" w:rsidP="00F1166B">
            <w:pPr>
              <w:rPr>
                <w:rStyle w:val="Strong"/>
                <w:rFonts w:ascii="Calibri" w:hAnsi="Calibri"/>
                <w:b w:val="0"/>
                <w:color w:val="330066"/>
                <w:sz w:val="22"/>
                <w:szCs w:val="22"/>
              </w:rPr>
            </w:pPr>
          </w:p>
          <w:p w14:paraId="0832F5BC"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Strong"/>
                <w:rFonts w:ascii="Calibri" w:hAnsi="Calibri"/>
                <w:b w:val="0"/>
                <w:color w:val="330066"/>
                <w:sz w:val="22"/>
                <w:szCs w:val="22"/>
              </w:rPr>
            </w:pPr>
          </w:p>
          <w:p w14:paraId="29783F98" w14:textId="77777777" w:rsidR="00124B29" w:rsidRDefault="00124B29" w:rsidP="00F1166B">
            <w:pPr>
              <w:rPr>
                <w:rStyle w:val="Strong"/>
                <w:rFonts w:ascii="Calibri" w:hAnsi="Calibri"/>
                <w:b w:val="0"/>
                <w:color w:val="330066"/>
                <w:sz w:val="22"/>
                <w:szCs w:val="22"/>
              </w:rPr>
            </w:pPr>
          </w:p>
          <w:p w14:paraId="052C79A6"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Naam dagelijks beleidsbepaler beheerder</w:t>
            </w:r>
          </w:p>
          <w:p w14:paraId="1643771A" w14:textId="77777777" w:rsidR="00124B29" w:rsidRDefault="00124B29" w:rsidP="00F1166B">
            <w:pPr>
              <w:rPr>
                <w:rStyle w:val="Strong"/>
                <w:rFonts w:ascii="Calibri" w:hAnsi="Calibri"/>
                <w:b w:val="0"/>
                <w:color w:val="330066"/>
                <w:sz w:val="22"/>
                <w:szCs w:val="22"/>
              </w:rPr>
            </w:pPr>
          </w:p>
          <w:p w14:paraId="353CD0DA" w14:textId="77777777" w:rsidR="00124B29" w:rsidRPr="008124A6" w:rsidRDefault="00124B29" w:rsidP="00F1166B">
            <w:pPr>
              <w:rPr>
                <w:rStyle w:val="Strong"/>
                <w:rFonts w:ascii="Calibri" w:hAnsi="Calibri"/>
                <w:b w:val="0"/>
                <w:color w:val="330066"/>
                <w:sz w:val="22"/>
                <w:szCs w:val="22"/>
              </w:rPr>
            </w:pPr>
          </w:p>
          <w:p w14:paraId="7924FBB5" w14:textId="77777777" w:rsidR="00124B29" w:rsidRPr="008124A6" w:rsidRDefault="00124B29" w:rsidP="00F1166B">
            <w:pPr>
              <w:rPr>
                <w:rStyle w:val="Strong"/>
                <w:rFonts w:ascii="Calibri" w:hAnsi="Calibri"/>
                <w:b w:val="0"/>
                <w:color w:val="330066"/>
                <w:sz w:val="22"/>
                <w:szCs w:val="22"/>
              </w:rPr>
            </w:pPr>
          </w:p>
          <w:p w14:paraId="1AD937A8" w14:textId="77777777" w:rsidR="00124B29" w:rsidRPr="008124A6" w:rsidRDefault="00124B29" w:rsidP="00F1166B">
            <w:pPr>
              <w:rPr>
                <w:rStyle w:val="Strong"/>
                <w:rFonts w:ascii="Calibri" w:hAnsi="Calibri"/>
                <w:b w:val="0"/>
                <w:color w:val="330066"/>
                <w:sz w:val="22"/>
                <w:szCs w:val="22"/>
              </w:rPr>
            </w:pPr>
          </w:p>
        </w:tc>
        <w:tc>
          <w:tcPr>
            <w:tcW w:w="4536" w:type="dxa"/>
            <w:gridSpan w:val="2"/>
          </w:tcPr>
          <w:p w14:paraId="1A38E6E6" w14:textId="77777777" w:rsidR="00124B29" w:rsidRDefault="00124B29" w:rsidP="00F1166B">
            <w:pPr>
              <w:rPr>
                <w:rStyle w:val="Strong"/>
                <w:rFonts w:ascii="Calibri" w:hAnsi="Calibri"/>
                <w:b w:val="0"/>
                <w:color w:val="330066"/>
                <w:sz w:val="22"/>
                <w:szCs w:val="22"/>
              </w:rPr>
            </w:pPr>
          </w:p>
          <w:p w14:paraId="13FEC83E" w14:textId="77777777" w:rsidR="00124B29" w:rsidRDefault="00124B29" w:rsidP="00F1166B">
            <w:pPr>
              <w:rPr>
                <w:rStyle w:val="Strong"/>
                <w:rFonts w:ascii="Calibri" w:hAnsi="Calibri"/>
                <w:b w:val="0"/>
                <w:color w:val="330066"/>
                <w:sz w:val="22"/>
                <w:szCs w:val="22"/>
              </w:rPr>
            </w:pPr>
          </w:p>
          <w:p w14:paraId="3054BF54"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Strong"/>
                <w:rFonts w:ascii="Calibri" w:hAnsi="Calibri"/>
                <w:b w:val="0"/>
                <w:color w:val="330066"/>
                <w:sz w:val="22"/>
                <w:szCs w:val="22"/>
              </w:rPr>
            </w:pPr>
          </w:p>
          <w:p w14:paraId="16465E23" w14:textId="77777777" w:rsidR="00124B29" w:rsidRDefault="00124B29" w:rsidP="00F1166B">
            <w:pPr>
              <w:rPr>
                <w:rStyle w:val="Strong"/>
                <w:rFonts w:ascii="Calibri" w:hAnsi="Calibri"/>
                <w:b w:val="0"/>
                <w:color w:val="330066"/>
                <w:sz w:val="22"/>
                <w:szCs w:val="22"/>
              </w:rPr>
            </w:pPr>
          </w:p>
          <w:p w14:paraId="24962F6C"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Strong"/>
                <w:rFonts w:ascii="Calibri" w:hAnsi="Calibri"/>
                <w:b w:val="0"/>
                <w:color w:val="330066"/>
                <w:sz w:val="22"/>
                <w:szCs w:val="22"/>
              </w:rPr>
            </w:pPr>
          </w:p>
          <w:p w14:paraId="6A5CF273" w14:textId="77777777" w:rsidR="00124B29" w:rsidRPr="008124A6" w:rsidRDefault="00124B29" w:rsidP="00F1166B">
            <w:pPr>
              <w:rPr>
                <w:rStyle w:val="Strong"/>
                <w:rFonts w:ascii="Calibri" w:hAnsi="Calibri"/>
                <w:b w:val="0"/>
                <w:color w:val="330066"/>
                <w:sz w:val="22"/>
                <w:szCs w:val="22"/>
              </w:rPr>
            </w:pPr>
          </w:p>
          <w:p w14:paraId="0ACE1B6B" w14:textId="77777777" w:rsidR="00124B29" w:rsidRPr="008124A6" w:rsidRDefault="00124B29" w:rsidP="00F1166B">
            <w:pPr>
              <w:rPr>
                <w:rStyle w:val="Strong"/>
                <w:rFonts w:ascii="Calibri" w:hAnsi="Calibri"/>
                <w:b w:val="0"/>
                <w:color w:val="330066"/>
                <w:sz w:val="22"/>
                <w:szCs w:val="22"/>
              </w:rPr>
            </w:pPr>
          </w:p>
        </w:tc>
        <w:tc>
          <w:tcPr>
            <w:tcW w:w="4536" w:type="dxa"/>
            <w:gridSpan w:val="2"/>
          </w:tcPr>
          <w:p w14:paraId="1FFE9218" w14:textId="77777777" w:rsidR="00124B29" w:rsidRDefault="00124B29" w:rsidP="00F1166B">
            <w:pPr>
              <w:rPr>
                <w:rStyle w:val="Strong"/>
                <w:rFonts w:ascii="Calibri" w:hAnsi="Calibri"/>
                <w:b w:val="0"/>
                <w:color w:val="330066"/>
                <w:sz w:val="22"/>
                <w:szCs w:val="22"/>
              </w:rPr>
            </w:pPr>
          </w:p>
          <w:p w14:paraId="04375B5E" w14:textId="77777777" w:rsidR="00124B29" w:rsidRDefault="00124B29" w:rsidP="00F1166B">
            <w:pPr>
              <w:rPr>
                <w:rStyle w:val="Strong"/>
                <w:rFonts w:ascii="Calibri" w:hAnsi="Calibri"/>
                <w:b w:val="0"/>
                <w:color w:val="330066"/>
                <w:sz w:val="22"/>
                <w:szCs w:val="22"/>
              </w:rPr>
            </w:pPr>
          </w:p>
          <w:p w14:paraId="5AB8E4E9" w14:textId="77777777" w:rsidR="00124B29" w:rsidRPr="008124A6" w:rsidRDefault="00124B29" w:rsidP="00F1166B">
            <w:pPr>
              <w:rPr>
                <w:rStyle w:val="Strong"/>
                <w:rFonts w:ascii="Calibri" w:hAnsi="Calibri"/>
                <w:b w:val="0"/>
                <w:color w:val="330066"/>
                <w:sz w:val="22"/>
                <w:szCs w:val="22"/>
              </w:rPr>
            </w:pPr>
            <w:r w:rsidRPr="008124A6">
              <w:rPr>
                <w:rStyle w:val="Strong"/>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Quote"/>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stParagraph"/>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A90271">
        <w:rPr>
          <w:rFonts w:ascii="Calibri" w:hAnsi="Calibri" w:cs="Calibri"/>
          <w:color w:val="330066"/>
          <w:sz w:val="22"/>
          <w:szCs w:val="22"/>
        </w:rPr>
        <w:t>geschiktheidtoetsing</w:t>
      </w:r>
      <w:proofErr w:type="spellEnd"/>
      <w:r w:rsidRPr="00A90271">
        <w:rPr>
          <w:rFonts w:ascii="Calibri" w:hAnsi="Calibri" w:cs="Calibri"/>
          <w:color w:val="330066"/>
          <w:sz w:val="22"/>
          <w:szCs w:val="22"/>
        </w:rPr>
        <w:t xml:space="preserve">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t>
      </w:r>
      <w:proofErr w:type="spellStart"/>
      <w:r w:rsidRPr="00A044A3">
        <w:rPr>
          <w:rFonts w:ascii="Calibri" w:hAnsi="Calibri" w:cs="Calibri"/>
          <w:color w:val="330066"/>
          <w:sz w:val="22"/>
          <w:szCs w:val="22"/>
        </w:rPr>
        <w:t>Wft</w:t>
      </w:r>
      <w:proofErr w:type="spellEnd"/>
      <w:r w:rsidRPr="00A044A3">
        <w:rPr>
          <w:rFonts w:ascii="Calibri" w:hAnsi="Calibri" w:cs="Calibri"/>
          <w:color w:val="330066"/>
          <w:sz w:val="22"/>
          <w:szCs w:val="22"/>
        </w:rPr>
        <w:t xml:space="preserve"> en artikel 4:10, eerste lid, </w:t>
      </w:r>
      <w:proofErr w:type="spellStart"/>
      <w:r w:rsidRPr="00A044A3">
        <w:rPr>
          <w:rFonts w:ascii="Calibri" w:hAnsi="Calibri" w:cs="Calibri"/>
          <w:color w:val="330066"/>
          <w:sz w:val="22"/>
          <w:szCs w:val="22"/>
        </w:rPr>
        <w:t>Wft</w:t>
      </w:r>
      <w:proofErr w:type="spellEnd"/>
      <w:r w:rsidRPr="00A044A3">
        <w:rPr>
          <w:rFonts w:ascii="Calibri" w:hAnsi="Calibri" w:cs="Calibri"/>
          <w:color w:val="330066"/>
          <w:sz w:val="22"/>
          <w:szCs w:val="22"/>
        </w:rPr>
        <w:t xml:space="preserve">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 xml:space="preserve">(zie ook 4:37l </w:t>
      </w:r>
      <w:proofErr w:type="spellStart"/>
      <w:r w:rsidRPr="005C7DA3">
        <w:rPr>
          <w:rFonts w:ascii="Calibri" w:hAnsi="Calibri" w:cs="Calibri"/>
          <w:color w:val="330066"/>
          <w:sz w:val="22"/>
          <w:szCs w:val="22"/>
        </w:rPr>
        <w:t>Wft</w:t>
      </w:r>
      <w:proofErr w:type="spellEnd"/>
      <w:r w:rsidRPr="005C7DA3">
        <w:rPr>
          <w:rFonts w:ascii="Calibri" w:hAnsi="Calibri" w:cs="Calibri"/>
          <w:color w:val="330066"/>
          <w:sz w:val="22"/>
          <w:szCs w:val="22"/>
        </w:rPr>
        <w: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 xml:space="preserve">Het kan zijn dat een beheerder (eveneens) overeenkomstig deel 5 </w:t>
      </w:r>
      <w:proofErr w:type="spellStart"/>
      <w:r w:rsidRPr="00722D61">
        <w:rPr>
          <w:rFonts w:ascii="Calibri" w:hAnsi="Calibri"/>
          <w:color w:val="330066"/>
          <w:sz w:val="22"/>
          <w:szCs w:val="22"/>
        </w:rPr>
        <w:t>Wft</w:t>
      </w:r>
      <w:proofErr w:type="spellEnd"/>
      <w:r w:rsidRPr="00722D61">
        <w:rPr>
          <w:rFonts w:ascii="Calibri" w:hAnsi="Calibri"/>
          <w:color w:val="330066"/>
          <w:sz w:val="22"/>
          <w:szCs w:val="22"/>
        </w:rPr>
        <w:t xml:space="preserve">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t>
      </w:r>
      <w:proofErr w:type="spellStart"/>
      <w:r w:rsidRPr="005C7DA3">
        <w:rPr>
          <w:rFonts w:ascii="Calibri" w:hAnsi="Calibri"/>
          <w:color w:val="330066"/>
          <w:sz w:val="22"/>
          <w:szCs w:val="22"/>
        </w:rPr>
        <w:t>Wft</w:t>
      </w:r>
      <w:proofErr w:type="spellEnd"/>
      <w:r w:rsidRPr="005C7DA3">
        <w:rPr>
          <w:rFonts w:ascii="Calibri" w:hAnsi="Calibri"/>
          <w:color w:val="330066"/>
          <w:sz w:val="22"/>
          <w:szCs w:val="22"/>
        </w:rPr>
        <w:t xml:space="preserve">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t>
      </w:r>
      <w:proofErr w:type="spellStart"/>
      <w:r w:rsidRPr="001A015B">
        <w:rPr>
          <w:rFonts w:ascii="Calibri" w:hAnsi="Calibri" w:cs="Calibri"/>
          <w:color w:val="330066"/>
          <w:sz w:val="22"/>
          <w:szCs w:val="22"/>
        </w:rPr>
        <w:t>Wft</w:t>
      </w:r>
      <w:proofErr w:type="spellEnd"/>
      <w:r w:rsidRPr="001A015B">
        <w:rPr>
          <w:rFonts w:ascii="Calibri" w:hAnsi="Calibri" w:cs="Calibri"/>
          <w:color w:val="330066"/>
          <w:sz w:val="22"/>
          <w:szCs w:val="22"/>
        </w:rPr>
        <w:t xml:space="preserve">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15"/>
      <w:footerReference w:type="default" r:id="rId16"/>
      <w:headerReference w:type="first" r:id="rId17"/>
      <w:footerReference w:type="first" r:id="rId18"/>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c>
        <w:tcPr>
          <w:tcW w:w="4803" w:type="dxa"/>
        </w:tcPr>
        <w:p w14:paraId="68157C2C" w14:textId="22DC5798" w:rsidR="00623C0F" w:rsidRPr="003D7CCC" w:rsidRDefault="00623C0F" w:rsidP="00B935EF">
          <w:pPr>
            <w:pStyle w:val="Huisstijl-adres"/>
            <w:rPr>
              <w:rFonts w:ascii="Calibri" w:hAnsi="Calibri"/>
              <w:b w:val="0"/>
              <w:color w:val="A98F00"/>
              <w:sz w:val="20"/>
              <w:lang/>
            </w:rPr>
          </w:pPr>
          <w:bookmarkStart w:id="0" w:name="bmNaamBedrijf2" w:colFirst="1" w:colLast="1"/>
          <w:r w:rsidRPr="004E64AD">
            <w:rPr>
              <w:rFonts w:ascii="Calibri" w:hAnsi="Calibri"/>
              <w:b w:val="0"/>
              <w:color w:val="A98F00"/>
              <w:sz w:val="20"/>
            </w:rPr>
            <w:t xml:space="preserve">VERSIE </w:t>
          </w:r>
          <w:r w:rsidR="003D7CCC">
            <w:rPr>
              <w:rFonts w:ascii="Calibri" w:hAnsi="Calibri"/>
              <w:b w:val="0"/>
              <w:color w:val="A98F00"/>
              <w:sz w:val="20"/>
              <w:lang/>
            </w:rPr>
            <w:t>APRIL</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w:t>
          </w:r>
          <w:r w:rsidR="003D7CCC">
            <w:rPr>
              <w:rFonts w:ascii="Calibri" w:hAnsi="Calibri"/>
              <w:b w:val="0"/>
              <w:color w:val="A98F00"/>
              <w:sz w:val="20"/>
              <w:lang/>
            </w:rPr>
            <w:t>4</w:t>
          </w:r>
        </w:p>
      </w:tc>
      <w:tc>
        <w:tcPr>
          <w:tcW w:w="4879" w:type="dxa"/>
        </w:tcPr>
        <w:p w14:paraId="1B49A17E" w14:textId="77777777" w:rsidR="00623C0F" w:rsidRDefault="00623C0F">
          <w:pPr>
            <w:pStyle w:val="Huisstijl-adres"/>
          </w:pPr>
        </w:p>
      </w:tc>
    </w:tr>
    <w:tr w:rsidR="00623C0F" w14:paraId="37E74079" w14:textId="77777777">
      <w:tc>
        <w:tcPr>
          <w:tcW w:w="4803" w:type="dxa"/>
        </w:tcPr>
        <w:p w14:paraId="0EC70280" w14:textId="77777777" w:rsidR="00623C0F" w:rsidRDefault="00623C0F">
          <w:pPr>
            <w:pStyle w:val="Huisstijl-adres"/>
            <w:rPr>
              <w:b w:val="0"/>
            </w:rPr>
          </w:pPr>
          <w:bookmarkStart w:id="1" w:name="bmAdres2" w:colFirst="1" w:colLast="1"/>
          <w:bookmarkStart w:id="2" w:name="bmAdresLinks2" w:colFirst="0" w:colLast="0"/>
          <w:bookmarkEnd w:id="0"/>
        </w:p>
      </w:tc>
      <w:tc>
        <w:tcPr>
          <w:tcW w:w="4879" w:type="dxa"/>
        </w:tcPr>
        <w:p w14:paraId="03B7A951" w14:textId="77777777" w:rsidR="00623C0F" w:rsidRDefault="00623C0F">
          <w:pPr>
            <w:pStyle w:val="Huisstijl-adres"/>
            <w:rPr>
              <w:b w:val="0"/>
            </w:rPr>
          </w:pPr>
        </w:p>
      </w:tc>
    </w:tr>
    <w:bookmarkEnd w:id="1"/>
    <w:bookmarkEnd w:id="2"/>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c>
        <w:tcPr>
          <w:tcW w:w="4900" w:type="dxa"/>
        </w:tcPr>
        <w:p w14:paraId="73322516" w14:textId="77777777"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14:paraId="65C5A72A" w14:textId="77777777" w:rsidR="00623C0F" w:rsidRDefault="00623C0F">
          <w:pPr>
            <w:pStyle w:val="Huisstijl-adres"/>
          </w:pPr>
        </w:p>
      </w:tc>
    </w:tr>
    <w:tr w:rsidR="00623C0F" w14:paraId="1BB7DC3D" w14:textId="77777777">
      <w:tc>
        <w:tcPr>
          <w:tcW w:w="4900" w:type="dxa"/>
        </w:tcPr>
        <w:p w14:paraId="38374726" w14:textId="77777777" w:rsidR="00623C0F" w:rsidRDefault="00623C0F">
          <w:pPr>
            <w:pStyle w:val="Huisstijl-adres"/>
            <w:rPr>
              <w:b w:val="0"/>
            </w:rPr>
          </w:pPr>
          <w:bookmarkStart w:id="5" w:name="bmAdres1" w:colFirst="1" w:colLast="1"/>
          <w:bookmarkStart w:id="6" w:name="bmAdresLinks1" w:colFirst="0" w:colLast="0"/>
          <w:bookmarkEnd w:id="4"/>
        </w:p>
      </w:tc>
      <w:tc>
        <w:tcPr>
          <w:tcW w:w="5160" w:type="dxa"/>
        </w:tcPr>
        <w:p w14:paraId="3BB14BDB" w14:textId="77777777" w:rsidR="00623C0F" w:rsidRDefault="00623C0F">
          <w:pPr>
            <w:pStyle w:val="Huisstijl-adres"/>
            <w:rPr>
              <w:b w:val="0"/>
            </w:rPr>
          </w:pPr>
        </w:p>
      </w:tc>
    </w:tr>
    <w:bookmarkEnd w:id="5"/>
    <w:bookmarkEnd w:id="6"/>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FootnoteText"/>
        <w:rPr>
          <w:rFonts w:ascii="Calibri" w:hAnsi="Calibri"/>
          <w:color w:val="330066"/>
        </w:rPr>
      </w:pPr>
      <w:r w:rsidRPr="00563F50">
        <w:rPr>
          <w:rStyle w:val="FootnoteReference"/>
          <w:rFonts w:ascii="Calibri" w:hAnsi="Calibri"/>
          <w:color w:val="330066"/>
        </w:rPr>
        <w:footnoteRef/>
      </w:r>
      <w:r w:rsidRPr="00563F50">
        <w:rPr>
          <w:rFonts w:ascii="Calibri" w:hAnsi="Calibri"/>
          <w:color w:val="330066"/>
        </w:rPr>
        <w:t xml:space="preserve"> Undertakings for Collective Investment in Transferable Securities in de zin van artikel 1, tweede lid, UCITS-richtlijn (2009/65/EG). Nederlandse vertaling: Instellingen voor Collectieve Belegging in Effecten (ICBE’s). In dit formulier wordt de term UCITS gebruikt.</w:t>
      </w:r>
    </w:p>
  </w:footnote>
  <w:footnote w:id="2">
    <w:p w14:paraId="7FCC172C" w14:textId="77777777" w:rsidR="00623C0F" w:rsidRPr="00FE310C" w:rsidRDefault="00623C0F">
      <w:pPr>
        <w:pStyle w:val="FootnoteText"/>
        <w:rPr>
          <w:rFonts w:ascii="Calibri" w:hAnsi="Calibri"/>
        </w:rPr>
      </w:pPr>
      <w:r w:rsidRPr="00967601">
        <w:rPr>
          <w:rStyle w:val="FootnoteReference"/>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FootnoteReference"/>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c>
        <w:tcPr>
          <w:tcW w:w="6685" w:type="dxa"/>
        </w:tcPr>
        <w:p w14:paraId="0CCEDF07" w14:textId="77777777" w:rsidR="00623C0F" w:rsidRDefault="00623C0F">
          <w:bookmarkStart w:id="3" w:name="bmBegin"/>
          <w:bookmarkEnd w:id="3"/>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Heading1"/>
      <w:lvlText w:val="5.14"/>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6274814">
    <w:abstractNumId w:val="11"/>
  </w:num>
  <w:num w:numId="2" w16cid:durableId="548759827">
    <w:abstractNumId w:val="5"/>
  </w:num>
  <w:num w:numId="3" w16cid:durableId="1876313020">
    <w:abstractNumId w:val="29"/>
  </w:num>
  <w:num w:numId="4" w16cid:durableId="1785953887">
    <w:abstractNumId w:val="24"/>
  </w:num>
  <w:num w:numId="5" w16cid:durableId="1252274028">
    <w:abstractNumId w:val="7"/>
  </w:num>
  <w:num w:numId="6" w16cid:durableId="155730940">
    <w:abstractNumId w:val="22"/>
  </w:num>
  <w:num w:numId="7" w16cid:durableId="137461317">
    <w:abstractNumId w:val="19"/>
  </w:num>
  <w:num w:numId="8" w16cid:durableId="1735854971">
    <w:abstractNumId w:val="6"/>
  </w:num>
  <w:num w:numId="9" w16cid:durableId="953947755">
    <w:abstractNumId w:val="15"/>
  </w:num>
  <w:num w:numId="10" w16cid:durableId="1090126987">
    <w:abstractNumId w:val="2"/>
  </w:num>
  <w:num w:numId="11" w16cid:durableId="1854764370">
    <w:abstractNumId w:val="18"/>
  </w:num>
  <w:num w:numId="12" w16cid:durableId="586959486">
    <w:abstractNumId w:val="14"/>
  </w:num>
  <w:num w:numId="13" w16cid:durableId="372269562">
    <w:abstractNumId w:val="28"/>
  </w:num>
  <w:num w:numId="14" w16cid:durableId="1772815731">
    <w:abstractNumId w:val="4"/>
  </w:num>
  <w:num w:numId="15" w16cid:durableId="468131164">
    <w:abstractNumId w:val="30"/>
  </w:num>
  <w:num w:numId="16" w16cid:durableId="1373725690">
    <w:abstractNumId w:val="16"/>
  </w:num>
  <w:num w:numId="17" w16cid:durableId="638997327">
    <w:abstractNumId w:val="3"/>
  </w:num>
  <w:num w:numId="18" w16cid:durableId="134421115">
    <w:abstractNumId w:val="23"/>
  </w:num>
  <w:num w:numId="19" w16cid:durableId="1008025835">
    <w:abstractNumId w:val="31"/>
  </w:num>
  <w:num w:numId="20" w16cid:durableId="1217936457">
    <w:abstractNumId w:val="25"/>
  </w:num>
  <w:num w:numId="21" w16cid:durableId="1104114928">
    <w:abstractNumId w:val="1"/>
  </w:num>
  <w:num w:numId="22" w16cid:durableId="283344534">
    <w:abstractNumId w:val="27"/>
  </w:num>
  <w:num w:numId="23" w16cid:durableId="675963437">
    <w:abstractNumId w:val="0"/>
  </w:num>
  <w:num w:numId="24" w16cid:durableId="1500149540">
    <w:abstractNumId w:val="32"/>
  </w:num>
  <w:num w:numId="25" w16cid:durableId="1271014707">
    <w:abstractNumId w:val="20"/>
  </w:num>
  <w:num w:numId="26" w16cid:durableId="350031649">
    <w:abstractNumId w:val="8"/>
  </w:num>
  <w:num w:numId="27" w16cid:durableId="1990010313">
    <w:abstractNumId w:val="17"/>
  </w:num>
  <w:num w:numId="28" w16cid:durableId="843740707">
    <w:abstractNumId w:val="9"/>
  </w:num>
  <w:num w:numId="29" w16cid:durableId="1844315442">
    <w:abstractNumId w:val="12"/>
  </w:num>
  <w:num w:numId="30" w16cid:durableId="1322732163">
    <w:abstractNumId w:val="26"/>
  </w:num>
  <w:num w:numId="31" w16cid:durableId="1475369197">
    <w:abstractNumId w:val="13"/>
  </w:num>
  <w:num w:numId="32" w16cid:durableId="1492017079">
    <w:abstractNumId w:val="10"/>
  </w:num>
  <w:num w:numId="33" w16cid:durableId="37257747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hyphenationZone w:val="425"/>
  <w:drawingGridHorizontalSpacing w:val="105"/>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D7CCC"/>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0562"/>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41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1988"/>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56"/>
    <w:rPr>
      <w:sz w:val="21"/>
      <w:szCs w:val="24"/>
      <w:lang w:eastAsia="en-US"/>
    </w:rPr>
  </w:style>
  <w:style w:type="paragraph" w:styleId="Heading1">
    <w:name w:val="heading 1"/>
    <w:basedOn w:val="Normal"/>
    <w:next w:val="Normal"/>
    <w:qFormat/>
    <w:pPr>
      <w:keepNext/>
      <w:numPr>
        <w:numId w:val="2"/>
      </w:numPr>
      <w:spacing w:before="240" w:after="240" w:line="280" w:lineRule="exact"/>
      <w:outlineLvl w:val="0"/>
    </w:pPr>
    <w:rPr>
      <w:b/>
      <w:sz w:val="28"/>
      <w:szCs w:val="20"/>
      <w:lang w:eastAsia="nl-NL"/>
    </w:rPr>
  </w:style>
  <w:style w:type="paragraph" w:styleId="Heading2">
    <w:name w:val="heading 2"/>
    <w:basedOn w:val="Heading1"/>
    <w:next w:val="Normal"/>
    <w:qFormat/>
    <w:pPr>
      <w:numPr>
        <w:ilvl w:val="1"/>
      </w:numPr>
      <w:spacing w:after="0"/>
      <w:outlineLvl w:val="1"/>
    </w:pPr>
    <w:rPr>
      <w:sz w:val="24"/>
    </w:rPr>
  </w:style>
  <w:style w:type="paragraph" w:styleId="Heading3">
    <w:name w:val="heading 3"/>
    <w:basedOn w:val="Heading1"/>
    <w:next w:val="Normal"/>
    <w:qFormat/>
    <w:pPr>
      <w:numPr>
        <w:ilvl w:val="2"/>
      </w:numPr>
      <w:spacing w:before="0" w:after="0"/>
      <w:outlineLvl w:val="2"/>
    </w:pPr>
    <w:rPr>
      <w:sz w:val="21"/>
    </w:rPr>
  </w:style>
  <w:style w:type="paragraph" w:styleId="Heading4">
    <w:name w:val="heading 4"/>
    <w:basedOn w:val="Normal"/>
    <w:next w:val="Normal"/>
    <w:qFormat/>
    <w:pPr>
      <w:keepNext/>
      <w:numPr>
        <w:ilvl w:val="3"/>
        <w:numId w:val="2"/>
      </w:numPr>
      <w:spacing w:before="240" w:after="60" w:line="280" w:lineRule="exact"/>
      <w:outlineLvl w:val="3"/>
    </w:pPr>
    <w:rPr>
      <w:b/>
      <w:bCs/>
      <w:sz w:val="28"/>
      <w:szCs w:val="28"/>
      <w:lang w:eastAsia="nl-NL"/>
    </w:rPr>
  </w:style>
  <w:style w:type="paragraph" w:styleId="Heading5">
    <w:name w:val="heading 5"/>
    <w:basedOn w:val="Normal"/>
    <w:next w:val="Normal"/>
    <w:qFormat/>
    <w:pPr>
      <w:numPr>
        <w:ilvl w:val="4"/>
        <w:numId w:val="2"/>
      </w:numPr>
      <w:spacing w:before="240" w:after="60" w:line="280" w:lineRule="exact"/>
      <w:outlineLvl w:val="4"/>
    </w:pPr>
    <w:rPr>
      <w:b/>
      <w:bCs/>
      <w:i/>
      <w:iCs/>
      <w:sz w:val="26"/>
      <w:szCs w:val="26"/>
      <w:lang w:eastAsia="nl-NL"/>
    </w:rPr>
  </w:style>
  <w:style w:type="paragraph" w:styleId="Heading6">
    <w:name w:val="heading 6"/>
    <w:basedOn w:val="Normal"/>
    <w:next w:val="Normal"/>
    <w:qFormat/>
    <w:pPr>
      <w:numPr>
        <w:ilvl w:val="5"/>
        <w:numId w:val="2"/>
      </w:numPr>
      <w:spacing w:before="240" w:after="60" w:line="280" w:lineRule="exact"/>
      <w:outlineLvl w:val="5"/>
    </w:pPr>
    <w:rPr>
      <w:b/>
      <w:bCs/>
      <w:sz w:val="22"/>
      <w:szCs w:val="22"/>
      <w:lang w:eastAsia="nl-NL"/>
    </w:rPr>
  </w:style>
  <w:style w:type="paragraph" w:styleId="Heading7">
    <w:name w:val="heading 7"/>
    <w:basedOn w:val="Normal"/>
    <w:next w:val="Normal"/>
    <w:qFormat/>
    <w:pPr>
      <w:numPr>
        <w:ilvl w:val="6"/>
        <w:numId w:val="2"/>
      </w:numPr>
      <w:spacing w:before="240" w:after="60" w:line="280" w:lineRule="exact"/>
      <w:outlineLvl w:val="6"/>
    </w:pPr>
    <w:rPr>
      <w:sz w:val="24"/>
      <w:lang w:eastAsia="nl-NL"/>
    </w:rPr>
  </w:style>
  <w:style w:type="paragraph" w:styleId="Heading8">
    <w:name w:val="heading 8"/>
    <w:basedOn w:val="Normal"/>
    <w:next w:val="Normal"/>
    <w:qFormat/>
    <w:pPr>
      <w:numPr>
        <w:ilvl w:val="7"/>
        <w:numId w:val="2"/>
      </w:numPr>
      <w:spacing w:before="240" w:after="60" w:line="280" w:lineRule="exact"/>
      <w:outlineLvl w:val="7"/>
    </w:pPr>
    <w:rPr>
      <w:i/>
      <w:iCs/>
      <w:sz w:val="24"/>
      <w:lang w:eastAsia="nl-NL"/>
    </w:rPr>
  </w:style>
  <w:style w:type="paragraph" w:styleId="Heading9">
    <w:name w:val="heading 9"/>
    <w:basedOn w:val="Normal"/>
    <w:next w:val="Normal"/>
    <w:qFormat/>
    <w:pPr>
      <w:numPr>
        <w:ilvl w:val="8"/>
        <w:numId w:val="2"/>
      </w:numPr>
      <w:spacing w:before="240" w:after="60" w:line="280" w:lineRule="exact"/>
      <w:outlineLvl w:val="8"/>
    </w:pPr>
    <w:rPr>
      <w:rFonts w:ascii="Arial" w:hAnsi="Arial" w:cs="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aankruisvakje">
    <w:name w:val="Huisstijl-aankruisvakje"/>
    <w:basedOn w:val="Normal"/>
    <w:pPr>
      <w:numPr>
        <w:numId w:val="1"/>
      </w:numPr>
      <w:spacing w:line="280" w:lineRule="exact"/>
    </w:pPr>
    <w:rPr>
      <w:szCs w:val="20"/>
      <w:lang w:eastAsia="nl-NL"/>
    </w:rPr>
  </w:style>
  <w:style w:type="character" w:styleId="Hyperlink">
    <w:name w:val="Hyperlink"/>
    <w:semiHidden/>
    <w:rPr>
      <w:color w:val="0000FF"/>
      <w:u w:val="single"/>
    </w:rPr>
  </w:style>
  <w:style w:type="paragraph" w:styleId="PlainText">
    <w:name w:val="Plain Text"/>
    <w:basedOn w:val="Normal"/>
    <w:link w:val="PlainTextChar"/>
    <w:semiHidden/>
    <w:rPr>
      <w:rFonts w:ascii="Courier" w:eastAsia="Times" w:hAnsi="Courier"/>
      <w:sz w:val="20"/>
      <w:szCs w:val="20"/>
    </w:rPr>
  </w:style>
  <w:style w:type="paragraph" w:styleId="Header">
    <w:name w:val="header"/>
    <w:basedOn w:val="Normal"/>
    <w:link w:val="HeaderChar"/>
    <w:uiPriority w:val="99"/>
    <w:pPr>
      <w:tabs>
        <w:tab w:val="center" w:pos="4320"/>
        <w:tab w:val="right" w:pos="8640"/>
      </w:tabs>
      <w:spacing w:line="280" w:lineRule="exact"/>
    </w:pPr>
    <w:rPr>
      <w:szCs w:val="20"/>
      <w:lang w:eastAsia="nl-NL"/>
    </w:rPr>
  </w:style>
  <w:style w:type="paragraph" w:customStyle="1" w:styleId="Huisstijl-adres">
    <w:name w:val="Huisstijl-adres"/>
    <w:basedOn w:val="Normal"/>
    <w:next w:val="Normal"/>
    <w:pPr>
      <w:spacing w:line="210" w:lineRule="exact"/>
    </w:pPr>
    <w:rPr>
      <w:b/>
      <w:sz w:val="16"/>
      <w:szCs w:val="20"/>
      <w:lang w:eastAsia="nl-NL"/>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rsid w:val="00F12827"/>
    <w:rPr>
      <w:rFonts w:ascii="Tahoma" w:hAnsi="Tahoma" w:cs="Tahoma"/>
      <w:sz w:val="16"/>
      <w:szCs w:val="16"/>
    </w:rPr>
  </w:style>
  <w:style w:type="character" w:customStyle="1" w:styleId="BalloonTextChar">
    <w:name w:val="Balloon Text Char"/>
    <w:link w:val="BalloonText"/>
    <w:uiPriority w:val="99"/>
    <w:semiHidden/>
    <w:rsid w:val="00F12827"/>
    <w:rPr>
      <w:rFonts w:ascii="Tahoma" w:hAnsi="Tahoma" w:cs="Tahoma"/>
      <w:sz w:val="16"/>
      <w:szCs w:val="16"/>
      <w:lang w:eastAsia="en-US"/>
    </w:rPr>
  </w:style>
  <w:style w:type="character" w:styleId="CommentReference">
    <w:name w:val="annotation reference"/>
    <w:uiPriority w:val="99"/>
    <w:semiHidden/>
    <w:unhideWhenUsed/>
    <w:rsid w:val="00437AA7"/>
    <w:rPr>
      <w:sz w:val="16"/>
      <w:szCs w:val="16"/>
    </w:rPr>
  </w:style>
  <w:style w:type="paragraph" w:styleId="CommentText">
    <w:name w:val="annotation text"/>
    <w:basedOn w:val="Normal"/>
    <w:link w:val="CommentTextChar"/>
    <w:uiPriority w:val="99"/>
    <w:unhideWhenUsed/>
    <w:rsid w:val="00437AA7"/>
    <w:rPr>
      <w:sz w:val="20"/>
      <w:szCs w:val="20"/>
    </w:rPr>
  </w:style>
  <w:style w:type="character" w:customStyle="1" w:styleId="CommentTextChar">
    <w:name w:val="Comment Text Char"/>
    <w:link w:val="CommentText"/>
    <w:uiPriority w:val="99"/>
    <w:rsid w:val="00437AA7"/>
    <w:rPr>
      <w:lang w:eastAsia="en-US"/>
    </w:rPr>
  </w:style>
  <w:style w:type="character" w:customStyle="1" w:styleId="PlainTextChar">
    <w:name w:val="Plain Text Char"/>
    <w:link w:val="PlainText"/>
    <w:semiHidden/>
    <w:rsid w:val="00446D8D"/>
    <w:rPr>
      <w:rFonts w:ascii="Courier" w:eastAsia="Times" w:hAnsi="Courier"/>
      <w:lang w:eastAsia="en-US"/>
    </w:rPr>
  </w:style>
  <w:style w:type="character" w:customStyle="1" w:styleId="FooterChar">
    <w:name w:val="Footer Char"/>
    <w:link w:val="Footer"/>
    <w:uiPriority w:val="99"/>
    <w:rsid w:val="00C60CF0"/>
    <w:rPr>
      <w:sz w:val="21"/>
      <w:szCs w:val="24"/>
      <w:lang w:eastAsia="en-US"/>
    </w:rPr>
  </w:style>
  <w:style w:type="paragraph" w:styleId="CommentSubject">
    <w:name w:val="annotation subject"/>
    <w:basedOn w:val="CommentText"/>
    <w:next w:val="CommentText"/>
    <w:link w:val="CommentSubjectChar"/>
    <w:uiPriority w:val="99"/>
    <w:semiHidden/>
    <w:unhideWhenUsed/>
    <w:rsid w:val="001E44A8"/>
    <w:rPr>
      <w:b/>
      <w:bCs/>
    </w:rPr>
  </w:style>
  <w:style w:type="character" w:customStyle="1" w:styleId="CommentSubjectChar">
    <w:name w:val="Comment Subject Char"/>
    <w:link w:val="CommentSubject"/>
    <w:uiPriority w:val="99"/>
    <w:semiHidden/>
    <w:rsid w:val="001E44A8"/>
    <w:rPr>
      <w:b/>
      <w:bCs/>
      <w:lang w:eastAsia="en-US"/>
    </w:rPr>
  </w:style>
  <w:style w:type="paragraph" w:styleId="ListParagraph">
    <w:name w:val="List Paragraph"/>
    <w:basedOn w:val="Normal"/>
    <w:uiPriority w:val="34"/>
    <w:qFormat/>
    <w:rsid w:val="00E73107"/>
    <w:pPr>
      <w:ind w:left="708"/>
    </w:pPr>
  </w:style>
  <w:style w:type="character" w:styleId="PageNumber">
    <w:name w:val="page number"/>
    <w:basedOn w:val="DefaultParagraphFont"/>
    <w:semiHidden/>
    <w:rsid w:val="00F217FB"/>
  </w:style>
  <w:style w:type="character" w:styleId="Strong">
    <w:name w:val="Strong"/>
    <w:uiPriority w:val="22"/>
    <w:qFormat/>
    <w:rsid w:val="00D976F7"/>
    <w:rPr>
      <w:b/>
      <w:bCs/>
    </w:rPr>
  </w:style>
  <w:style w:type="paragraph" w:styleId="Title">
    <w:name w:val="Title"/>
    <w:basedOn w:val="Normal"/>
    <w:next w:val="Normal"/>
    <w:link w:val="Title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76F7"/>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D976F7"/>
    <w:rPr>
      <w:sz w:val="21"/>
      <w:szCs w:val="24"/>
      <w:lang w:eastAsia="en-US"/>
    </w:rPr>
  </w:style>
  <w:style w:type="paragraph" w:styleId="Quote">
    <w:name w:val="Quote"/>
    <w:basedOn w:val="Normal"/>
    <w:next w:val="Normal"/>
    <w:link w:val="QuoteChar"/>
    <w:uiPriority w:val="29"/>
    <w:qFormat/>
    <w:rsid w:val="00D976F7"/>
    <w:rPr>
      <w:i/>
      <w:iCs/>
      <w:color w:val="000000"/>
    </w:rPr>
  </w:style>
  <w:style w:type="character" w:customStyle="1" w:styleId="QuoteChar">
    <w:name w:val="Quote Char"/>
    <w:link w:val="Quote"/>
    <w:uiPriority w:val="29"/>
    <w:rsid w:val="00D976F7"/>
    <w:rPr>
      <w:i/>
      <w:iCs/>
      <w:color w:val="000000"/>
      <w:sz w:val="21"/>
      <w:szCs w:val="24"/>
      <w:lang w:eastAsia="en-US"/>
    </w:rPr>
  </w:style>
  <w:style w:type="character" w:styleId="FollowedHyperlink">
    <w:name w:val="FollowedHyperlink"/>
    <w:uiPriority w:val="99"/>
    <w:semiHidden/>
    <w:unhideWhenUsed/>
    <w:rsid w:val="001513D5"/>
    <w:rPr>
      <w:color w:val="800080"/>
      <w:u w:val="single"/>
    </w:rPr>
  </w:style>
  <w:style w:type="character" w:customStyle="1" w:styleId="HeaderChar">
    <w:name w:val="Header Char"/>
    <w:link w:val="Header"/>
    <w:uiPriority w:val="99"/>
    <w:rsid w:val="005800B7"/>
    <w:rPr>
      <w:sz w:val="21"/>
    </w:rPr>
  </w:style>
  <w:style w:type="paragraph" w:styleId="EndnoteText">
    <w:name w:val="endnote text"/>
    <w:basedOn w:val="Normal"/>
    <w:link w:val="EndnoteTextChar"/>
    <w:uiPriority w:val="99"/>
    <w:semiHidden/>
    <w:unhideWhenUsed/>
    <w:rsid w:val="0059708E"/>
    <w:rPr>
      <w:sz w:val="20"/>
      <w:szCs w:val="20"/>
    </w:rPr>
  </w:style>
  <w:style w:type="character" w:customStyle="1" w:styleId="EndnoteTextChar">
    <w:name w:val="Endnote Text Char"/>
    <w:link w:val="EndnoteText"/>
    <w:uiPriority w:val="99"/>
    <w:semiHidden/>
    <w:rsid w:val="0059708E"/>
    <w:rPr>
      <w:lang w:eastAsia="en-US"/>
    </w:rPr>
  </w:style>
  <w:style w:type="character" w:styleId="EndnoteReference">
    <w:name w:val="endnote reference"/>
    <w:uiPriority w:val="99"/>
    <w:semiHidden/>
    <w:unhideWhenUsed/>
    <w:rsid w:val="0059708E"/>
    <w:rPr>
      <w:vertAlign w:val="superscript"/>
    </w:rPr>
  </w:style>
  <w:style w:type="character" w:styleId="Emphasis">
    <w:name w:val="Emphasis"/>
    <w:uiPriority w:val="20"/>
    <w:qFormat/>
    <w:rsid w:val="002E4EA2"/>
    <w:rPr>
      <w:b/>
      <w:bCs/>
      <w:i w:val="0"/>
      <w:iCs w:val="0"/>
    </w:rPr>
  </w:style>
  <w:style w:type="character" w:customStyle="1" w:styleId="st">
    <w:name w:val="st"/>
    <w:rsid w:val="002E4EA2"/>
  </w:style>
  <w:style w:type="paragraph" w:customStyle="1" w:styleId="al">
    <w:name w:val="al"/>
    <w:basedOn w:val="Normal"/>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7e63132b-4ebf-45ff-bece-f1cd0400eedc">AFMAFD-1235994858-143</_dlc_DocId>
    <_dlc_DocIdUrl xmlns="7e63132b-4ebf-45ff-bece-f1cd0400eedc">
      <Url>https://dms.stelan.nl/sites/Afdelingen/am/pw/_layouts/15/DocIdRedir.aspx?ID=AFMAFD-1235994858-143</Url>
      <Description>AFMAFD-1235994858-143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CE5CD13644E1F489B37AF1FC7438B08" ma:contentTypeVersion="253" ma:contentTypeDescription="Een nieuw document maken." ma:contentTypeScope="" ma:versionID="51330d57987aba3c9c859cfda19f2130">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7e40254319139c4abf925d8eac0fb7ab"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description=""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descriptio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Props1.xml><?xml version="1.0" encoding="utf-8"?>
<ds:datastoreItem xmlns:ds="http://schemas.openxmlformats.org/officeDocument/2006/customXml" ds:itemID="{8619B745-89D7-4BC2-9F6E-DFBD3B0CC7B3}">
  <ds:schemaRefs>
    <ds:schemaRef ds:uri="office.server.policy"/>
  </ds:schemaRefs>
</ds:datastoreItem>
</file>

<file path=customXml/itemProps2.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3.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4.xml><?xml version="1.0" encoding="utf-8"?>
<ds:datastoreItem xmlns:ds="http://schemas.openxmlformats.org/officeDocument/2006/customXml" ds:itemID="{A72931D0-B91F-42E0-A261-0CAC5DCA3321}">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7e63132b-4ebf-45ff-bece-f1cd0400eedc"/>
    <ds:schemaRef ds:uri="936c9f6d-703f-4492-b10b-5967c53212d1"/>
    <ds:schemaRef ds:uri="http://www.w3.org/XML/1998/namespace"/>
  </ds:schemaRefs>
</ds:datastoreItem>
</file>

<file path=customXml/itemProps5.xml><?xml version="1.0" encoding="utf-8"?>
<ds:datastoreItem xmlns:ds="http://schemas.openxmlformats.org/officeDocument/2006/customXml" ds:itemID="{ACAEA980-7143-4BE2-87F8-88E6E5AEF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20BBE2-61B7-4BB9-9D14-D66AAD29888D}">
  <ds:schemaRefs>
    <ds:schemaRef ds:uri="http://schemas.microsoft.com/sharepoint/events"/>
  </ds:schemaRefs>
</ds:datastoreItem>
</file>

<file path=customXml/itemProps7.xml><?xml version="1.0" encoding="utf-8"?>
<ds:datastoreItem xmlns:ds="http://schemas.openxmlformats.org/officeDocument/2006/customXml" ds:itemID="{40A1D21F-D499-4BC6-8D4A-062E02644BC0}">
  <ds:schemaRefs>
    <ds:schemaRef ds:uri="http://schemas.microsoft.com/sharepoint/v3/contenttype/forms"/>
  </ds:schemaRefs>
</ds:datastoreItem>
</file>

<file path=customXml/itemProps8.xml><?xml version="1.0" encoding="utf-8"?>
<ds:datastoreItem xmlns:ds="http://schemas.openxmlformats.org/officeDocument/2006/customXml" ds:itemID="{B266CF1A-3AC8-46AB-8196-54F1D4078A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5475</Words>
  <Characters>30115</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2024-05-27T13:35:00Z</dcterms:created>
  <dcterms:modified xsi:type="dcterms:W3CDTF">2024-05-27T13:35:00Z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c4f7b7fa-e8b3-49ef-8726-a0839511aa9c</vt:lpwstr>
  </property>
  <property fmtid="{D5CDD505-2E9C-101B-9397-08002B2CF9AE}" pid="3" name="ContentTypeId">
    <vt:lpwstr>0x010100AF3C3E63A8E348D0B83574E1B1F453E5003929ED3A8D04456685ACF4C22313EE1B005CE5CD13644E1F489B37AF1FC7438B08</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